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2E88E776"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sidR="00276C59">
        <w:rPr>
          <w:rFonts w:ascii="Arial" w:hAnsi="Arial" w:cs="Arial"/>
          <w:b/>
          <w:bCs/>
          <w:sz w:val="28"/>
        </w:rPr>
        <w:t>bis</w:t>
      </w:r>
      <w:r w:rsidR="00904EBD">
        <w:rPr>
          <w:rFonts w:ascii="Arial" w:hAnsi="Arial" w:cs="Arial" w:hint="eastAsia"/>
          <w:b/>
          <w:bCs/>
          <w:sz w:val="28"/>
        </w:rPr>
        <w:t xml:space="preserve">                                             </w:t>
      </w:r>
      <w:r w:rsidR="00C81455" w:rsidRPr="00C81455">
        <w:rPr>
          <w:rFonts w:ascii="Arial" w:hAnsi="Arial" w:cs="Arial"/>
          <w:b/>
          <w:bCs/>
          <w:sz w:val="28"/>
        </w:rPr>
        <w:t>R1-18</w:t>
      </w:r>
      <w:r w:rsidR="006701B8">
        <w:rPr>
          <w:rFonts w:ascii="Arial" w:hAnsi="Arial" w:cs="Arial"/>
          <w:b/>
          <w:bCs/>
          <w:sz w:val="28"/>
        </w:rPr>
        <w:t>11359</w:t>
      </w:r>
    </w:p>
    <w:p w14:paraId="0899B142" w14:textId="77777777" w:rsidR="00276C59" w:rsidRPr="009513AC" w:rsidRDefault="00276C59" w:rsidP="00276C59">
      <w:pPr>
        <w:tabs>
          <w:tab w:val="center" w:pos="4536"/>
          <w:tab w:val="right" w:pos="9072"/>
        </w:tabs>
        <w:rPr>
          <w:rFonts w:ascii="Arial" w:eastAsia="ＭＳ 明朝" w:hAnsi="Arial" w:cs="Arial"/>
          <w:b/>
          <w:bCs/>
          <w:sz w:val="28"/>
        </w:rPr>
      </w:pPr>
      <w:r>
        <w:rPr>
          <w:rFonts w:ascii="Arial" w:eastAsia="ＭＳ 明朝" w:hAnsi="Arial" w:cs="Arial" w:hint="eastAsia"/>
          <w:b/>
          <w:bCs/>
          <w:sz w:val="28"/>
        </w:rPr>
        <w:t>Chengdu</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October</w:t>
      </w:r>
      <w:r>
        <w:rPr>
          <w:rFonts w:ascii="Arial" w:eastAsia="ＭＳ 明朝" w:hAnsi="Arial" w:cs="Arial"/>
          <w:b/>
          <w:bCs/>
          <w:sz w:val="28"/>
        </w:rPr>
        <w:t xml:space="preserve"> </w:t>
      </w:r>
      <w:r>
        <w:rPr>
          <w:rFonts w:ascii="Arial" w:eastAsia="ＭＳ 明朝" w:hAnsi="Arial" w:cs="Arial" w:hint="eastAsia"/>
          <w:b/>
          <w:bCs/>
          <w:sz w:val="28"/>
        </w:rPr>
        <w:t>8</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 </w:t>
      </w:r>
      <w:r>
        <w:rPr>
          <w:rFonts w:ascii="Arial" w:eastAsia="ＭＳ 明朝" w:hAnsi="Arial" w:cs="Arial" w:hint="eastAsia"/>
          <w:b/>
          <w:bCs/>
          <w:sz w:val="28"/>
        </w:rPr>
        <w:t>1</w:t>
      </w:r>
      <w:r w:rsidRPr="00A97218">
        <w:rPr>
          <w:rFonts w:ascii="Arial" w:eastAsia="ＭＳ 明朝" w:hAnsi="Arial" w:cs="Arial"/>
          <w:b/>
          <w:bCs/>
          <w:sz w:val="28"/>
        </w:rPr>
        <w:t>2</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2018 </w:t>
      </w:r>
      <w:r>
        <w:rPr>
          <w:rFonts w:ascii="Arial" w:eastAsia="ＭＳ 明朝" w:hAnsi="Arial" w:cs="Arial"/>
          <w:b/>
          <w:bCs/>
          <w:sz w:val="28"/>
        </w:rPr>
        <w:t xml:space="preserve"> </w:t>
      </w:r>
    </w:p>
    <w:p w14:paraId="0B31F29E" w14:textId="77777777" w:rsidR="008A34D9" w:rsidRPr="00276C59"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7777777"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A7428" w:rsidRPr="00EA7428">
        <w:rPr>
          <w:sz w:val="24"/>
          <w:lang w:val="en-US"/>
        </w:rPr>
        <w:t>Discussion on enhancements to support NR backhaul links</w:t>
      </w:r>
    </w:p>
    <w:p w14:paraId="33948831"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603D81">
        <w:rPr>
          <w:rFonts w:hint="eastAsia"/>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77777777"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RAN1#94</w:t>
      </w:r>
      <w:r w:rsidR="00A97218">
        <w:rPr>
          <w:rFonts w:eastAsia="ＭＳ 明朝" w:hint="eastAsia"/>
          <w:sz w:val="22"/>
          <w:szCs w:val="22"/>
          <w:lang w:val="en-US"/>
        </w:rPr>
        <w:t xml:space="preserve"> meeting, </w:t>
      </w:r>
      <w:r w:rsidR="00101A83">
        <w:rPr>
          <w:rFonts w:eastAsia="ＭＳ 明朝" w:hint="eastAsia"/>
          <w:sz w:val="22"/>
          <w:szCs w:val="22"/>
          <w:lang w:val="en-US"/>
        </w:rPr>
        <w:t>enhancements to support NR backhaul links for NR IAB</w:t>
      </w:r>
      <w:r w:rsidR="00A97218">
        <w:rPr>
          <w:rFonts w:eastAsia="ＭＳ 明朝" w:hint="eastAsia"/>
          <w:sz w:val="22"/>
          <w:szCs w:val="22"/>
          <w:lang w:val="en-US"/>
        </w:rPr>
        <w:t xml:space="preserve"> were discussed, and RAN1 made a number of agreements [1].</w:t>
      </w:r>
    </w:p>
    <w:p w14:paraId="631A6163" w14:textId="78190472"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w:t>
      </w:r>
      <w:r w:rsidR="00101A83">
        <w:rPr>
          <w:rFonts w:eastAsia="ＭＳ 明朝" w:hint="eastAsia"/>
          <w:sz w:val="22"/>
          <w:szCs w:val="22"/>
          <w:lang w:val="en-US"/>
        </w:rPr>
        <w:t>possible enhancements to support NR backhaul links for NR IAB including IA</w:t>
      </w:r>
      <w:r w:rsidR="003773B9">
        <w:rPr>
          <w:rFonts w:eastAsia="ＭＳ 明朝" w:hint="eastAsia"/>
          <w:sz w:val="22"/>
          <w:szCs w:val="22"/>
          <w:lang w:val="en-US"/>
        </w:rPr>
        <w:t>B n</w:t>
      </w:r>
      <w:r w:rsidR="0061385E">
        <w:rPr>
          <w:rFonts w:eastAsia="ＭＳ 明朝" w:hint="eastAsia"/>
          <w:sz w:val="22"/>
          <w:szCs w:val="22"/>
          <w:lang w:val="en-US"/>
        </w:rPr>
        <w:t xml:space="preserve">ode initial access procedure, </w:t>
      </w:r>
      <w:r w:rsidR="00101A83">
        <w:rPr>
          <w:rFonts w:eastAsia="ＭＳ 明朝" w:hint="eastAsia"/>
          <w:sz w:val="22"/>
          <w:szCs w:val="22"/>
          <w:lang w:val="en-US"/>
        </w:rPr>
        <w:t>backhaul link s</w:t>
      </w:r>
      <w:r w:rsidR="0061385E">
        <w:rPr>
          <w:rFonts w:eastAsia="ＭＳ 明朝" w:hint="eastAsia"/>
          <w:sz w:val="22"/>
          <w:szCs w:val="22"/>
          <w:lang w:val="en-US"/>
        </w:rPr>
        <w:t>election based on discovery/</w:t>
      </w:r>
      <w:r w:rsidR="00101A83">
        <w:rPr>
          <w:rFonts w:eastAsia="ＭＳ 明朝" w:hint="eastAsia"/>
          <w:sz w:val="22"/>
          <w:szCs w:val="22"/>
          <w:lang w:val="en-US"/>
        </w:rPr>
        <w:t>measurement</w:t>
      </w:r>
      <w:r w:rsidR="0061385E">
        <w:rPr>
          <w:rFonts w:eastAsia="ＭＳ 明朝"/>
          <w:sz w:val="22"/>
          <w:szCs w:val="22"/>
          <w:lang w:val="en-US"/>
        </w:rPr>
        <w:t xml:space="preserve"> and transmission timing of IAB node</w:t>
      </w:r>
      <w:r w:rsidR="001012F3" w:rsidRPr="001012F3">
        <w:rPr>
          <w:rFonts w:eastAsia="ＭＳ 明朝" w:hint="eastAsia"/>
          <w:sz w:val="22"/>
          <w:szCs w:val="22"/>
          <w:lang w:val="en-US"/>
        </w:rPr>
        <w:t xml:space="preserve">. </w:t>
      </w:r>
    </w:p>
    <w:p w14:paraId="0616F92C" w14:textId="77777777" w:rsidR="008902BC" w:rsidRDefault="00101A83" w:rsidP="00F624AE">
      <w:pPr>
        <w:pStyle w:val="1"/>
        <w:numPr>
          <w:ilvl w:val="0"/>
          <w:numId w:val="6"/>
        </w:numPr>
        <w:spacing w:before="180" w:after="120"/>
        <w:rPr>
          <w:rFonts w:eastAsia="ＭＳ 明朝"/>
          <w:b/>
          <w:bCs/>
          <w:szCs w:val="24"/>
          <w:lang w:val="en-US"/>
        </w:rPr>
      </w:pPr>
      <w:r>
        <w:rPr>
          <w:rFonts w:eastAsia="ＭＳ 明朝" w:hint="eastAsia"/>
          <w:b/>
          <w:bCs/>
          <w:szCs w:val="24"/>
          <w:lang w:val="en-US"/>
        </w:rPr>
        <w:t>Discussion on IAB node initial access procedure</w:t>
      </w:r>
      <w:r w:rsidR="00DA6581">
        <w:rPr>
          <w:rFonts w:eastAsia="ＭＳ 明朝"/>
          <w:b/>
          <w:bCs/>
          <w:szCs w:val="24"/>
          <w:lang w:val="en-US"/>
        </w:rPr>
        <w:t xml:space="preserve"> (Stage 1)</w:t>
      </w:r>
    </w:p>
    <w:p w14:paraId="3A61B72B" w14:textId="77777777" w:rsidR="00101A83" w:rsidRDefault="00101A83" w:rsidP="00C517C8">
      <w:pPr>
        <w:spacing w:afterLines="50" w:after="120"/>
        <w:rPr>
          <w:sz w:val="22"/>
          <w:szCs w:val="22"/>
          <w:lang w:val="en-US"/>
        </w:rPr>
      </w:pPr>
      <w:r>
        <w:rPr>
          <w:rFonts w:hint="eastAsia"/>
          <w:sz w:val="22"/>
          <w:szCs w:val="22"/>
          <w:lang w:val="en-US"/>
        </w:rPr>
        <w:t>At the RAN1#9</w:t>
      </w:r>
      <w:r w:rsidR="00DA6581">
        <w:rPr>
          <w:rFonts w:hint="eastAsia"/>
          <w:sz w:val="22"/>
          <w:szCs w:val="22"/>
          <w:lang w:val="en-US"/>
        </w:rPr>
        <w:t>4</w:t>
      </w:r>
      <w:r>
        <w:rPr>
          <w:rFonts w:hint="eastAsia"/>
          <w:sz w:val="22"/>
          <w:szCs w:val="22"/>
          <w:lang w:val="en-US"/>
        </w:rPr>
        <w:t xml:space="preserve"> meeting, RAN1 made</w:t>
      </w:r>
      <w:r w:rsidR="00F850D4">
        <w:rPr>
          <w:sz w:val="22"/>
          <w:szCs w:val="22"/>
          <w:lang w:val="en-US"/>
        </w:rPr>
        <w:t xml:space="preserve"> the</w:t>
      </w:r>
      <w:r>
        <w:rPr>
          <w:rFonts w:hint="eastAsia"/>
          <w:sz w:val="22"/>
          <w:szCs w:val="22"/>
          <w:lang w:val="en-US"/>
        </w:rPr>
        <w:t xml:space="preserve"> following agreements</w:t>
      </w:r>
      <w:r w:rsidR="00AF7CB7">
        <w:rPr>
          <w:rFonts w:hint="eastAsia"/>
          <w:sz w:val="22"/>
          <w:szCs w:val="22"/>
          <w:lang w:val="en-US"/>
        </w:rPr>
        <w:t xml:space="preserve"> regarding IAB node initial access procedure</w:t>
      </w:r>
      <w:r w:rsidR="00DA6581">
        <w:rPr>
          <w:rFonts w:hint="eastAsia"/>
          <w:sz w:val="22"/>
          <w:szCs w:val="22"/>
          <w:lang w:val="en-US"/>
        </w:rPr>
        <w:t xml:space="preserve"> [1</w:t>
      </w:r>
      <w:r>
        <w:rPr>
          <w:rFonts w:hint="eastAsia"/>
          <w:sz w:val="22"/>
          <w:szCs w:val="22"/>
          <w:lang w:val="en-US"/>
        </w:rPr>
        <w:t>].</w:t>
      </w:r>
    </w:p>
    <w:tbl>
      <w:tblPr>
        <w:tblStyle w:val="afa"/>
        <w:tblW w:w="0" w:type="auto"/>
        <w:tblLook w:val="04A0" w:firstRow="1" w:lastRow="0" w:firstColumn="1" w:lastColumn="0" w:noHBand="0" w:noVBand="1"/>
      </w:tblPr>
      <w:tblGrid>
        <w:gridCol w:w="9962"/>
      </w:tblGrid>
      <w:tr w:rsidR="00101A83" w14:paraId="67DD61D9" w14:textId="77777777" w:rsidTr="00101A83">
        <w:tc>
          <w:tcPr>
            <w:tcW w:w="10170" w:type="dxa"/>
          </w:tcPr>
          <w:p w14:paraId="51BCD093" w14:textId="77777777" w:rsidR="00DA6581" w:rsidRPr="00DA6581" w:rsidRDefault="00DA6581" w:rsidP="00F30DEB">
            <w:pPr>
              <w:spacing w:afterLines="50" w:after="120"/>
              <w:rPr>
                <w:sz w:val="22"/>
              </w:rPr>
            </w:pPr>
            <w:r w:rsidRPr="00DA6581">
              <w:rPr>
                <w:sz w:val="22"/>
                <w:highlight w:val="green"/>
              </w:rPr>
              <w:t>Agreements</w:t>
            </w:r>
            <w:r w:rsidRPr="00DA6581">
              <w:rPr>
                <w:sz w:val="22"/>
              </w:rPr>
              <w:t>:</w:t>
            </w:r>
          </w:p>
          <w:p w14:paraId="539A7D14" w14:textId="77777777" w:rsidR="00DA6581" w:rsidRPr="00DA6581" w:rsidRDefault="00DA6581" w:rsidP="00F30DEB">
            <w:pPr>
              <w:numPr>
                <w:ilvl w:val="0"/>
                <w:numId w:val="31"/>
              </w:numPr>
              <w:spacing w:afterLines="50" w:after="120"/>
              <w:rPr>
                <w:sz w:val="22"/>
              </w:rPr>
            </w:pPr>
            <w:r w:rsidRPr="00DA6581">
              <w:rPr>
                <w:sz w:val="22"/>
              </w:rPr>
              <w:t>In case of SA deployments, initial IAB node discovery by the MT (Stage 1) follows the Rel.15 procedure for cell search and initial access based on SSBs available for access UEs without additional required specification support.</w:t>
            </w:r>
          </w:p>
          <w:p w14:paraId="68BD54C2" w14:textId="77777777" w:rsidR="00DA6581" w:rsidRPr="00DA6581" w:rsidRDefault="00DA6581" w:rsidP="00F30DEB">
            <w:pPr>
              <w:numPr>
                <w:ilvl w:val="1"/>
                <w:numId w:val="31"/>
              </w:numPr>
              <w:spacing w:afterLines="50" w:after="120"/>
              <w:rPr>
                <w:sz w:val="22"/>
              </w:rPr>
            </w:pPr>
            <w:r w:rsidRPr="00DA6581">
              <w:rPr>
                <w:sz w:val="22"/>
              </w:rPr>
              <w:t>FFS: how to support NSA deployment</w:t>
            </w:r>
          </w:p>
          <w:p w14:paraId="42699747" w14:textId="77777777" w:rsidR="00101A83" w:rsidRPr="00DA6581" w:rsidRDefault="00DA6581" w:rsidP="00F30DEB">
            <w:pPr>
              <w:numPr>
                <w:ilvl w:val="1"/>
                <w:numId w:val="31"/>
              </w:numPr>
              <w:spacing w:afterLines="50" w:after="120"/>
            </w:pPr>
            <w:r w:rsidRPr="00DA6581">
              <w:rPr>
                <w:sz w:val="22"/>
              </w:rPr>
              <w:t>FFS whether Stage 2 enhancements (if any) can be applied to Stage 1</w:t>
            </w:r>
          </w:p>
        </w:tc>
      </w:tr>
    </w:tbl>
    <w:p w14:paraId="32FFA09E" w14:textId="77777777" w:rsidR="00DA6581" w:rsidRDefault="00DA6581" w:rsidP="00C517C8">
      <w:pPr>
        <w:spacing w:afterLines="50" w:after="120"/>
        <w:rPr>
          <w:sz w:val="22"/>
          <w:szCs w:val="22"/>
          <w:lang w:val="en-US"/>
        </w:rPr>
      </w:pPr>
    </w:p>
    <w:p w14:paraId="13C19EA0" w14:textId="72CC7AED" w:rsidR="00101A83" w:rsidRDefault="009715C2" w:rsidP="00C517C8">
      <w:pPr>
        <w:spacing w:afterLines="50" w:after="120"/>
        <w:rPr>
          <w:sz w:val="22"/>
          <w:szCs w:val="22"/>
          <w:lang w:val="en-US"/>
        </w:rPr>
      </w:pPr>
      <w:r>
        <w:rPr>
          <w:rFonts w:hint="eastAsia"/>
          <w:sz w:val="22"/>
          <w:szCs w:val="22"/>
          <w:lang w:val="en-US"/>
        </w:rPr>
        <w:t xml:space="preserve">On the other hand, as described in TR38.874, </w:t>
      </w:r>
      <w:r w:rsidR="00DD4A6B">
        <w:rPr>
          <w:sz w:val="22"/>
          <w:szCs w:val="22"/>
          <w:lang w:val="en-US"/>
        </w:rPr>
        <w:t xml:space="preserve">there are the </w:t>
      </w:r>
      <w:r>
        <w:rPr>
          <w:rFonts w:hint="eastAsia"/>
          <w:sz w:val="22"/>
          <w:szCs w:val="22"/>
          <w:lang w:val="en-US"/>
        </w:rPr>
        <w:t>following requirements regarding SA and NSA for NR IAB [3].</w:t>
      </w:r>
    </w:p>
    <w:tbl>
      <w:tblPr>
        <w:tblStyle w:val="afa"/>
        <w:tblW w:w="0" w:type="auto"/>
        <w:tblLook w:val="04A0" w:firstRow="1" w:lastRow="0" w:firstColumn="1" w:lastColumn="0" w:noHBand="0" w:noVBand="1"/>
      </w:tblPr>
      <w:tblGrid>
        <w:gridCol w:w="9962"/>
      </w:tblGrid>
      <w:tr w:rsidR="009715C2" w14:paraId="6F96A310" w14:textId="77777777" w:rsidTr="009715C2">
        <w:tc>
          <w:tcPr>
            <w:tcW w:w="10170" w:type="dxa"/>
          </w:tcPr>
          <w:p w14:paraId="05EF0FB5" w14:textId="77777777" w:rsidR="008A0456" w:rsidRPr="009715C2" w:rsidRDefault="00E77F49" w:rsidP="00F30DEB">
            <w:pPr>
              <w:numPr>
                <w:ilvl w:val="1"/>
                <w:numId w:val="32"/>
              </w:numPr>
              <w:spacing w:afterLines="50" w:after="120"/>
              <w:ind w:left="1434" w:hanging="357"/>
              <w:rPr>
                <w:sz w:val="22"/>
                <w:szCs w:val="22"/>
                <w:lang w:val="en-US"/>
              </w:rPr>
            </w:pPr>
            <w:r w:rsidRPr="009715C2">
              <w:rPr>
                <w:sz w:val="22"/>
                <w:szCs w:val="22"/>
              </w:rPr>
              <w:t>1:</w:t>
            </w:r>
            <w:r w:rsidRPr="009715C2">
              <w:rPr>
                <w:rFonts w:hint="eastAsia"/>
                <w:sz w:val="22"/>
                <w:szCs w:val="22"/>
                <w:lang w:val="en-US"/>
              </w:rPr>
              <w:t xml:space="preserve">　</w:t>
            </w:r>
            <w:r w:rsidRPr="009715C2">
              <w:rPr>
                <w:sz w:val="22"/>
                <w:szCs w:val="22"/>
              </w:rPr>
              <w:t>SA and NSA shall be supported for the access link. For an NSA access link, relaying is applied to the NR path. Relaying of the LTE path is contingent on the support of backhauling of LTE traffic.</w:t>
            </w:r>
          </w:p>
          <w:p w14:paraId="3F3A5358" w14:textId="77777777" w:rsidR="008A0456" w:rsidRPr="009715C2" w:rsidRDefault="00E77F49" w:rsidP="00F30DEB">
            <w:pPr>
              <w:numPr>
                <w:ilvl w:val="1"/>
                <w:numId w:val="32"/>
              </w:numPr>
              <w:spacing w:afterLines="50" w:after="120"/>
              <w:ind w:left="1434" w:hanging="357"/>
              <w:rPr>
                <w:sz w:val="22"/>
                <w:szCs w:val="22"/>
                <w:lang w:val="en-US"/>
              </w:rPr>
            </w:pPr>
            <w:r w:rsidRPr="009715C2">
              <w:rPr>
                <w:sz w:val="22"/>
                <w:szCs w:val="22"/>
              </w:rPr>
              <w:t>2:</w:t>
            </w:r>
            <w:r w:rsidRPr="009715C2">
              <w:rPr>
                <w:rFonts w:hint="eastAsia"/>
                <w:sz w:val="22"/>
                <w:szCs w:val="22"/>
                <w:lang w:val="en-US"/>
              </w:rPr>
              <w:t xml:space="preserve">　</w:t>
            </w:r>
            <w:r w:rsidRPr="009715C2">
              <w:rPr>
                <w:sz w:val="22"/>
                <w:szCs w:val="22"/>
              </w:rPr>
              <w:t>Both NSA and SA shall be studied for the backhaul link. Backhaul traffic over the LTE radio interface is excluded from the study.</w:t>
            </w:r>
          </w:p>
          <w:p w14:paraId="3B9C2079" w14:textId="77777777" w:rsidR="009715C2" w:rsidRPr="009715C2" w:rsidRDefault="00E77F49" w:rsidP="00F30DEB">
            <w:pPr>
              <w:numPr>
                <w:ilvl w:val="1"/>
                <w:numId w:val="32"/>
              </w:numPr>
              <w:spacing w:afterLines="50" w:after="120"/>
              <w:ind w:left="1434" w:hanging="357"/>
              <w:rPr>
                <w:sz w:val="22"/>
                <w:szCs w:val="22"/>
                <w:lang w:val="en-US"/>
              </w:rPr>
            </w:pPr>
            <w:r w:rsidRPr="009715C2">
              <w:rPr>
                <w:sz w:val="22"/>
                <w:szCs w:val="22"/>
              </w:rPr>
              <w:t>3:</w:t>
            </w:r>
            <w:r w:rsidRPr="009715C2">
              <w:rPr>
                <w:rFonts w:hint="eastAsia"/>
                <w:sz w:val="22"/>
                <w:szCs w:val="22"/>
                <w:lang w:val="en-US"/>
              </w:rPr>
              <w:t xml:space="preserve">　</w:t>
            </w:r>
            <w:r w:rsidRPr="009715C2">
              <w:rPr>
                <w:sz w:val="22"/>
                <w:szCs w:val="22"/>
              </w:rPr>
              <w:t>For NSA access- and backhaul links, the study shall consider EN-DC with priority. However, other NSA options shall not be precluded from the study.</w:t>
            </w:r>
          </w:p>
        </w:tc>
      </w:tr>
    </w:tbl>
    <w:p w14:paraId="00FA863E" w14:textId="77777777" w:rsidR="00AE66D9" w:rsidRDefault="00AE66D9" w:rsidP="00C517C8">
      <w:pPr>
        <w:spacing w:afterLines="50" w:after="120"/>
        <w:rPr>
          <w:sz w:val="22"/>
          <w:szCs w:val="22"/>
          <w:lang w:val="en-US"/>
        </w:rPr>
      </w:pPr>
    </w:p>
    <w:p w14:paraId="25FC9B84" w14:textId="64D21FAB" w:rsidR="00AE66D9" w:rsidRDefault="00DD4A6B" w:rsidP="00C517C8">
      <w:pPr>
        <w:spacing w:afterLines="50" w:after="120"/>
        <w:rPr>
          <w:sz w:val="22"/>
          <w:szCs w:val="22"/>
          <w:lang w:val="en-US"/>
        </w:rPr>
      </w:pPr>
      <w:r>
        <w:rPr>
          <w:sz w:val="22"/>
          <w:szCs w:val="22"/>
          <w:lang w:val="en-US"/>
        </w:rPr>
        <w:t>There would be</w:t>
      </w:r>
      <w:r w:rsidR="00AE66D9">
        <w:rPr>
          <w:rFonts w:hint="eastAsia"/>
          <w:sz w:val="22"/>
          <w:szCs w:val="22"/>
          <w:lang w:val="en-US"/>
        </w:rPr>
        <w:t xml:space="preserve"> </w:t>
      </w:r>
      <w:r w:rsidR="00AE66D9">
        <w:rPr>
          <w:sz w:val="22"/>
          <w:szCs w:val="22"/>
          <w:lang w:val="en-US"/>
        </w:rPr>
        <w:t>a</w:t>
      </w:r>
      <w:r w:rsidR="00AE66D9">
        <w:rPr>
          <w:rFonts w:hint="eastAsia"/>
          <w:sz w:val="22"/>
          <w:szCs w:val="22"/>
          <w:lang w:val="en-US"/>
        </w:rPr>
        <w:t xml:space="preserve"> possible scenario </w:t>
      </w:r>
      <w:r>
        <w:rPr>
          <w:sz w:val="22"/>
          <w:szCs w:val="22"/>
          <w:lang w:val="en-US"/>
        </w:rPr>
        <w:t>where a</w:t>
      </w:r>
      <w:r>
        <w:rPr>
          <w:rFonts w:hint="eastAsia"/>
          <w:sz w:val="22"/>
          <w:szCs w:val="22"/>
          <w:lang w:val="en-US"/>
        </w:rPr>
        <w:t xml:space="preserve"> </w:t>
      </w:r>
      <w:r w:rsidR="00AE66D9">
        <w:rPr>
          <w:rFonts w:hint="eastAsia"/>
          <w:sz w:val="22"/>
          <w:szCs w:val="22"/>
          <w:lang w:val="en-US"/>
        </w:rPr>
        <w:t>new IAB node is deployed on NW/frequency layer supporting NSA only</w:t>
      </w:r>
      <w:r w:rsidR="00AE66D9">
        <w:rPr>
          <w:sz w:val="22"/>
          <w:szCs w:val="22"/>
          <w:lang w:val="en-US"/>
        </w:rPr>
        <w:t xml:space="preserve">, e.g., </w:t>
      </w:r>
      <w:r w:rsidR="002328DF">
        <w:rPr>
          <w:sz w:val="22"/>
          <w:szCs w:val="22"/>
          <w:lang w:val="en-US"/>
        </w:rPr>
        <w:t xml:space="preserve">on </w:t>
      </w:r>
      <w:r w:rsidR="00AE66D9">
        <w:rPr>
          <w:sz w:val="22"/>
          <w:szCs w:val="22"/>
          <w:lang w:val="en-US"/>
        </w:rPr>
        <w:t>higher frequency</w:t>
      </w:r>
      <w:r w:rsidR="002328DF">
        <w:rPr>
          <w:sz w:val="22"/>
          <w:szCs w:val="22"/>
          <w:lang w:val="en-US"/>
        </w:rPr>
        <w:t xml:space="preserve"> to expand the coverage</w:t>
      </w:r>
      <w:r w:rsidR="00AE66D9">
        <w:rPr>
          <w:rFonts w:hint="eastAsia"/>
          <w:sz w:val="22"/>
          <w:szCs w:val="22"/>
          <w:lang w:val="en-US"/>
        </w:rPr>
        <w:t xml:space="preserve">. In such </w:t>
      </w:r>
      <w:r>
        <w:rPr>
          <w:sz w:val="22"/>
          <w:szCs w:val="22"/>
          <w:lang w:val="en-US"/>
        </w:rPr>
        <w:t xml:space="preserve">a </w:t>
      </w:r>
      <w:r w:rsidR="00AE66D9">
        <w:rPr>
          <w:rFonts w:hint="eastAsia"/>
          <w:sz w:val="22"/>
          <w:szCs w:val="22"/>
          <w:lang w:val="en-US"/>
        </w:rPr>
        <w:t xml:space="preserve">scenario, since IAB donor and existing IAB node </w:t>
      </w:r>
      <w:r w:rsidR="002328DF">
        <w:rPr>
          <w:sz w:val="22"/>
          <w:szCs w:val="22"/>
          <w:lang w:val="en-US"/>
        </w:rPr>
        <w:t xml:space="preserve">on the frequency layer </w:t>
      </w:r>
      <w:r w:rsidR="00AE66D9">
        <w:rPr>
          <w:rFonts w:hint="eastAsia"/>
          <w:sz w:val="22"/>
          <w:szCs w:val="22"/>
          <w:lang w:val="en-US"/>
        </w:rPr>
        <w:t xml:space="preserve">do not need to provide functionalities/signals/channels for supporting standalone initial access for UE, IAB node </w:t>
      </w:r>
      <w:r w:rsidR="002328DF">
        <w:rPr>
          <w:sz w:val="22"/>
          <w:szCs w:val="22"/>
          <w:lang w:val="en-US"/>
        </w:rPr>
        <w:t>cannot</w:t>
      </w:r>
      <w:r w:rsidR="00AE66D9">
        <w:rPr>
          <w:rFonts w:hint="eastAsia"/>
          <w:sz w:val="22"/>
          <w:szCs w:val="22"/>
          <w:lang w:val="en-US"/>
        </w:rPr>
        <w:t xml:space="preserve"> follow the same </w:t>
      </w:r>
      <w:r w:rsidR="002328DF">
        <w:rPr>
          <w:sz w:val="22"/>
          <w:szCs w:val="22"/>
          <w:lang w:val="en-US"/>
        </w:rPr>
        <w:t xml:space="preserve">NR </w:t>
      </w:r>
      <w:r w:rsidR="00AE66D9">
        <w:rPr>
          <w:rFonts w:hint="eastAsia"/>
          <w:sz w:val="22"/>
          <w:szCs w:val="22"/>
          <w:lang w:val="en-US"/>
        </w:rPr>
        <w:t>initial access procedure as an access UE.</w:t>
      </w:r>
      <w:r w:rsidR="002328DF">
        <w:rPr>
          <w:sz w:val="22"/>
          <w:szCs w:val="22"/>
          <w:lang w:val="en-US"/>
        </w:rPr>
        <w:t xml:space="preserve"> If </w:t>
      </w:r>
      <w:r>
        <w:rPr>
          <w:sz w:val="22"/>
          <w:szCs w:val="22"/>
          <w:lang w:val="en-US"/>
        </w:rPr>
        <w:t xml:space="preserve">the </w:t>
      </w:r>
      <w:r w:rsidR="002328DF">
        <w:rPr>
          <w:sz w:val="22"/>
          <w:szCs w:val="22"/>
          <w:lang w:val="en-US"/>
        </w:rPr>
        <w:t xml:space="preserve">new IAB node supports LTE MT functionalities, it may be possible to use LTE initial access and EN-DC procedures for IAB node initial access. However, the LTE MT functionalities are not necessary </w:t>
      </w:r>
      <w:r w:rsidR="00B2399E">
        <w:rPr>
          <w:sz w:val="22"/>
          <w:szCs w:val="22"/>
          <w:lang w:val="en-US"/>
        </w:rPr>
        <w:t>at all for IAB operation after IAB node initial access, and hence implementing LTE MT functionalities on IAB node seems inefficient.</w:t>
      </w:r>
      <w:r w:rsidR="00F13996">
        <w:rPr>
          <w:sz w:val="22"/>
          <w:szCs w:val="22"/>
          <w:lang w:val="en-US"/>
        </w:rPr>
        <w:t xml:space="preserve"> In addition, </w:t>
      </w:r>
      <w:r w:rsidR="00F13996">
        <w:rPr>
          <w:rFonts w:hint="eastAsia"/>
          <w:sz w:val="22"/>
          <w:szCs w:val="22"/>
          <w:lang w:val="en-US"/>
        </w:rPr>
        <w:t xml:space="preserve">if IAB donor and existing IAB node need to provide functionalities/signals/channels as </w:t>
      </w:r>
      <w:r w:rsidR="00E141DF">
        <w:rPr>
          <w:sz w:val="22"/>
          <w:szCs w:val="22"/>
          <w:lang w:val="en-US"/>
        </w:rPr>
        <w:t xml:space="preserve">described </w:t>
      </w:r>
      <w:r w:rsidR="00F13996">
        <w:rPr>
          <w:rFonts w:hint="eastAsia"/>
          <w:sz w:val="22"/>
          <w:szCs w:val="22"/>
          <w:lang w:val="en-US"/>
        </w:rPr>
        <w:t>below for supporting IAB node initial access</w:t>
      </w:r>
      <w:r w:rsidR="00E141DF">
        <w:rPr>
          <w:sz w:val="22"/>
          <w:szCs w:val="22"/>
          <w:lang w:val="en-US"/>
        </w:rPr>
        <w:t>,</w:t>
      </w:r>
      <w:r w:rsidR="00F13996">
        <w:rPr>
          <w:rFonts w:hint="eastAsia"/>
          <w:sz w:val="22"/>
          <w:szCs w:val="22"/>
          <w:lang w:val="en-US"/>
        </w:rPr>
        <w:t xml:space="preserve"> </w:t>
      </w:r>
      <w:r w:rsidR="00E141DF">
        <w:rPr>
          <w:sz w:val="22"/>
          <w:szCs w:val="22"/>
          <w:lang w:val="en-US"/>
        </w:rPr>
        <w:t xml:space="preserve">i.e., the </w:t>
      </w:r>
      <w:r w:rsidR="00F13996">
        <w:rPr>
          <w:rFonts w:hint="eastAsia"/>
          <w:sz w:val="22"/>
          <w:szCs w:val="22"/>
          <w:lang w:val="en-US"/>
        </w:rPr>
        <w:t xml:space="preserve">same procedure for access UE, system efficiency and corresponding performance would </w:t>
      </w:r>
      <w:r w:rsidR="00E141DF">
        <w:rPr>
          <w:sz w:val="22"/>
          <w:szCs w:val="22"/>
          <w:lang w:val="en-US"/>
        </w:rPr>
        <w:t xml:space="preserve">be </w:t>
      </w:r>
      <w:r w:rsidR="00F13996">
        <w:rPr>
          <w:rFonts w:hint="eastAsia"/>
          <w:sz w:val="22"/>
          <w:szCs w:val="22"/>
          <w:lang w:val="en-US"/>
        </w:rPr>
        <w:t>degrade</w:t>
      </w:r>
      <w:r w:rsidR="00E141DF">
        <w:rPr>
          <w:sz w:val="22"/>
          <w:szCs w:val="22"/>
          <w:lang w:val="en-US"/>
        </w:rPr>
        <w:t>d</w:t>
      </w:r>
      <w:r w:rsidR="00F13996">
        <w:rPr>
          <w:rFonts w:hint="eastAsia"/>
          <w:sz w:val="22"/>
          <w:szCs w:val="22"/>
          <w:lang w:val="en-US"/>
        </w:rPr>
        <w:t xml:space="preserve"> due to unnecessary overhead.</w:t>
      </w:r>
    </w:p>
    <w:p w14:paraId="66E6EA1F" w14:textId="77777777" w:rsidR="00F13996" w:rsidRDefault="00F13996" w:rsidP="00F13996">
      <w:pPr>
        <w:pStyle w:val="afc"/>
        <w:numPr>
          <w:ilvl w:val="0"/>
          <w:numId w:val="33"/>
        </w:numPr>
        <w:spacing w:afterLines="50" w:after="120"/>
        <w:ind w:leftChars="0"/>
        <w:rPr>
          <w:sz w:val="22"/>
          <w:szCs w:val="22"/>
          <w:lang w:val="en-US"/>
        </w:rPr>
      </w:pPr>
      <w:r>
        <w:rPr>
          <w:rFonts w:hint="eastAsia"/>
          <w:sz w:val="22"/>
          <w:szCs w:val="22"/>
          <w:lang w:val="en-US"/>
        </w:rPr>
        <w:lastRenderedPageBreak/>
        <w:t>For standalone initial access of UE, transmission periodicity of SS/PBCH block and RMSI (SIB1) basically needs to be short such as equal to or less than 20 ms. However, new IAB node initial access will rarely occur and even for discovery/measurement on backhaul links, transmission periodicity does not need to be so short since fixed IAB node is assumed.</w:t>
      </w:r>
    </w:p>
    <w:p w14:paraId="43B0A46E" w14:textId="77777777" w:rsidR="00F13996" w:rsidRDefault="00F13996" w:rsidP="00F13996">
      <w:pPr>
        <w:pStyle w:val="afc"/>
        <w:numPr>
          <w:ilvl w:val="0"/>
          <w:numId w:val="33"/>
        </w:numPr>
        <w:spacing w:afterLines="50" w:after="120"/>
        <w:ind w:leftChars="0"/>
        <w:rPr>
          <w:sz w:val="22"/>
          <w:szCs w:val="22"/>
          <w:lang w:val="en-US"/>
        </w:rPr>
      </w:pPr>
      <w:r>
        <w:rPr>
          <w:rFonts w:hint="eastAsia"/>
          <w:sz w:val="22"/>
          <w:szCs w:val="22"/>
          <w:lang w:val="en-US"/>
        </w:rPr>
        <w:t>RMSI (SIB1) includes not only RACH configuration information but also many other information such as other SI scheduling that would not be necessary for new IAB node initial access. Except for information necessary to establish initial connection to IAB donor or node, RMSI (SIB1) information would not need to be broadcasted since IAB node would be able to obtain necessary information after connection is established.</w:t>
      </w:r>
    </w:p>
    <w:p w14:paraId="6AA0E72D" w14:textId="77777777" w:rsidR="00F13996" w:rsidRPr="00DC5637" w:rsidRDefault="00F13996" w:rsidP="00F13996">
      <w:pPr>
        <w:pStyle w:val="afc"/>
        <w:spacing w:after="50"/>
        <w:ind w:leftChars="0" w:left="0"/>
        <w:jc w:val="center"/>
        <w:rPr>
          <w:lang w:val="en-US"/>
        </w:rPr>
      </w:pPr>
      <w:r>
        <w:rPr>
          <w:rFonts w:hint="eastAsia"/>
          <w:noProof/>
          <w:lang w:val="en-US"/>
        </w:rPr>
        <w:drawing>
          <wp:inline distT="0" distB="0" distL="0" distR="0" wp14:anchorId="12ED1883" wp14:editId="2CD2093F">
            <wp:extent cx="5468363" cy="28038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3.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72784" cy="2806092"/>
                    </a:xfrm>
                    <a:prstGeom prst="rect">
                      <a:avLst/>
                    </a:prstGeom>
                  </pic:spPr>
                </pic:pic>
              </a:graphicData>
            </a:graphic>
          </wp:inline>
        </w:drawing>
      </w:r>
    </w:p>
    <w:p w14:paraId="39D193AC" w14:textId="77777777" w:rsidR="00F13996" w:rsidRPr="00DC5637" w:rsidRDefault="00F13996" w:rsidP="00F13996">
      <w:pPr>
        <w:pStyle w:val="afc"/>
        <w:spacing w:after="50"/>
        <w:ind w:leftChars="0" w:left="0"/>
        <w:jc w:val="center"/>
        <w:rPr>
          <w:lang w:val="en-US"/>
        </w:rPr>
      </w:pPr>
      <w:r w:rsidRPr="00DC5637">
        <w:rPr>
          <w:rFonts w:hint="eastAsia"/>
          <w:lang w:val="en-US"/>
        </w:rPr>
        <w:t>Figure 1:</w:t>
      </w:r>
      <w:r>
        <w:rPr>
          <w:rFonts w:hint="eastAsia"/>
          <w:lang w:val="en-US"/>
        </w:rPr>
        <w:t xml:space="preserve"> </w:t>
      </w:r>
      <w:r>
        <w:rPr>
          <w:rFonts w:hint="eastAsia"/>
          <w:sz w:val="22"/>
          <w:szCs w:val="22"/>
          <w:lang w:val="en-US"/>
        </w:rPr>
        <w:t>Signals/channels provided by IAB donor and existing IAB node in SA/NSA operation</w:t>
      </w:r>
    </w:p>
    <w:p w14:paraId="381AFDA9" w14:textId="77777777" w:rsidR="00F13996" w:rsidRPr="00F13996" w:rsidRDefault="00F13996" w:rsidP="00C517C8">
      <w:pPr>
        <w:spacing w:afterLines="50" w:after="120"/>
        <w:rPr>
          <w:sz w:val="22"/>
          <w:szCs w:val="22"/>
          <w:lang w:val="en-US"/>
        </w:rPr>
      </w:pPr>
    </w:p>
    <w:p w14:paraId="7E81FD81" w14:textId="77777777" w:rsidR="00F13996" w:rsidRDefault="00F13996" w:rsidP="00F13996">
      <w:pPr>
        <w:spacing w:afterLines="50" w:after="120"/>
        <w:rPr>
          <w:sz w:val="22"/>
          <w:szCs w:val="22"/>
          <w:lang w:val="en-US"/>
        </w:rPr>
      </w:pPr>
      <w:r>
        <w:rPr>
          <w:rFonts w:hint="eastAsia"/>
          <w:sz w:val="22"/>
          <w:szCs w:val="22"/>
          <w:lang w:val="en-US"/>
        </w:rPr>
        <w:t xml:space="preserve">Even in NW/frequency layer supporting NSA only, IAB node initial access should be supported for </w:t>
      </w:r>
      <w:r>
        <w:rPr>
          <w:sz w:val="22"/>
          <w:szCs w:val="22"/>
          <w:lang w:val="en-US"/>
        </w:rPr>
        <w:t>“</w:t>
      </w:r>
      <w:r>
        <w:rPr>
          <w:rFonts w:hint="eastAsia"/>
          <w:sz w:val="22"/>
          <w:szCs w:val="22"/>
          <w:lang w:val="en-US"/>
        </w:rPr>
        <w:t>plug and play</w:t>
      </w:r>
      <w:r>
        <w:rPr>
          <w:sz w:val="22"/>
          <w:szCs w:val="22"/>
          <w:lang w:val="en-US"/>
        </w:rPr>
        <w:t>”</w:t>
      </w:r>
      <w:r>
        <w:rPr>
          <w:rFonts w:hint="eastAsia"/>
          <w:sz w:val="22"/>
          <w:szCs w:val="22"/>
          <w:lang w:val="en-US"/>
        </w:rPr>
        <w:t xml:space="preserve"> deployment of new IAB node. Therefore, as initial access procedure of IAB node, it is beneficial to consider some modification from initial access procedure of access UE. For example, </w:t>
      </w:r>
      <w:r w:rsidR="00CD4005">
        <w:rPr>
          <w:sz w:val="22"/>
          <w:szCs w:val="22"/>
          <w:lang w:val="en-US"/>
        </w:rPr>
        <w:t xml:space="preserve">the </w:t>
      </w:r>
      <w:r>
        <w:rPr>
          <w:rFonts w:hint="eastAsia"/>
          <w:sz w:val="22"/>
          <w:szCs w:val="22"/>
          <w:lang w:val="en-US"/>
        </w:rPr>
        <w:t>following modifications can be considered.</w:t>
      </w:r>
    </w:p>
    <w:p w14:paraId="5BE73825" w14:textId="77777777" w:rsidR="00F13996" w:rsidRDefault="00F13996" w:rsidP="00F13996">
      <w:pPr>
        <w:pStyle w:val="afc"/>
        <w:numPr>
          <w:ilvl w:val="0"/>
          <w:numId w:val="34"/>
        </w:numPr>
        <w:spacing w:afterLines="50" w:after="120"/>
        <w:ind w:leftChars="0"/>
        <w:rPr>
          <w:sz w:val="22"/>
          <w:szCs w:val="22"/>
          <w:lang w:val="en-US"/>
        </w:rPr>
      </w:pPr>
      <w:r>
        <w:rPr>
          <w:rFonts w:hint="eastAsia"/>
          <w:sz w:val="22"/>
          <w:szCs w:val="22"/>
          <w:lang w:val="en-US"/>
        </w:rPr>
        <w:t xml:space="preserve">For initial access, IAB node assumes longer SS/PBCH block periodicity than 20 ms so that IAB donor/node operating NSA for access UE can transmit SS/PBCH block </w:t>
      </w:r>
      <w:r>
        <w:rPr>
          <w:sz w:val="22"/>
          <w:szCs w:val="22"/>
          <w:lang w:val="en-US"/>
        </w:rPr>
        <w:t>with</w:t>
      </w:r>
      <w:r>
        <w:rPr>
          <w:rFonts w:hint="eastAsia"/>
          <w:sz w:val="22"/>
          <w:szCs w:val="22"/>
          <w:lang w:val="en-US"/>
        </w:rPr>
        <w:t xml:space="preserve"> long periodicity.</w:t>
      </w:r>
    </w:p>
    <w:p w14:paraId="5061CE10" w14:textId="1CCD5231" w:rsidR="00F13996" w:rsidRDefault="00F13996" w:rsidP="00F13996">
      <w:pPr>
        <w:pStyle w:val="afc"/>
        <w:numPr>
          <w:ilvl w:val="0"/>
          <w:numId w:val="34"/>
        </w:numPr>
        <w:spacing w:afterLines="50" w:after="120"/>
        <w:ind w:leftChars="0"/>
        <w:rPr>
          <w:sz w:val="22"/>
          <w:szCs w:val="22"/>
          <w:lang w:val="en-US"/>
        </w:rPr>
      </w:pPr>
      <w:r>
        <w:rPr>
          <w:rFonts w:hint="eastAsia"/>
          <w:sz w:val="22"/>
          <w:szCs w:val="22"/>
          <w:lang w:val="en-US"/>
        </w:rPr>
        <w:t xml:space="preserve">RMSI for IAB node initial access is </w:t>
      </w:r>
      <w:r>
        <w:rPr>
          <w:sz w:val="22"/>
          <w:szCs w:val="22"/>
          <w:lang w:val="en-US"/>
        </w:rPr>
        <w:t xml:space="preserve">also </w:t>
      </w:r>
      <w:r>
        <w:rPr>
          <w:rFonts w:hint="eastAsia"/>
          <w:sz w:val="22"/>
          <w:szCs w:val="22"/>
          <w:lang w:val="en-US"/>
        </w:rPr>
        <w:t>transmitted with longer periodicity than SS/PBCH block periodicity. Broadcasted RMSI for IAB node initial access would be used only for IAB node initial access</w:t>
      </w:r>
      <w:r w:rsidR="00CD4005">
        <w:rPr>
          <w:sz w:val="22"/>
          <w:szCs w:val="22"/>
          <w:lang w:val="en-US"/>
        </w:rPr>
        <w:t>,</w:t>
      </w:r>
      <w:r>
        <w:rPr>
          <w:rFonts w:hint="eastAsia"/>
          <w:sz w:val="22"/>
          <w:szCs w:val="22"/>
          <w:lang w:val="en-US"/>
        </w:rPr>
        <w:t xml:space="preserve"> and hence transmission periodicity can be even longer than 160ms.</w:t>
      </w:r>
    </w:p>
    <w:p w14:paraId="532B27DC" w14:textId="77777777" w:rsidR="00D74E27" w:rsidRDefault="00F13996" w:rsidP="009C6A0A">
      <w:pPr>
        <w:pStyle w:val="afc"/>
        <w:numPr>
          <w:ilvl w:val="0"/>
          <w:numId w:val="34"/>
        </w:numPr>
        <w:spacing w:afterLines="50" w:after="120"/>
        <w:ind w:leftChars="0"/>
        <w:rPr>
          <w:sz w:val="22"/>
          <w:szCs w:val="22"/>
          <w:lang w:val="en-US"/>
        </w:rPr>
      </w:pPr>
      <w:r w:rsidRPr="00D74E27">
        <w:rPr>
          <w:rFonts w:hint="eastAsia"/>
          <w:sz w:val="22"/>
          <w:szCs w:val="22"/>
          <w:lang w:val="en-US"/>
        </w:rPr>
        <w:t>RMSI for IAB node initial access transmitted by IAB node/donor supporting NSA for access UE contains only minimum necessary information to establish initial connection to IAB node/donor, such as RACH configuration.</w:t>
      </w:r>
    </w:p>
    <w:p w14:paraId="39A4F9EA" w14:textId="77777777" w:rsidR="00B2399E" w:rsidRPr="00D74E27" w:rsidRDefault="00F13996" w:rsidP="009C6A0A">
      <w:pPr>
        <w:pStyle w:val="afc"/>
        <w:numPr>
          <w:ilvl w:val="0"/>
          <w:numId w:val="34"/>
        </w:numPr>
        <w:spacing w:afterLines="50" w:after="120"/>
        <w:ind w:leftChars="0"/>
        <w:rPr>
          <w:sz w:val="22"/>
          <w:szCs w:val="22"/>
          <w:lang w:val="en-US"/>
        </w:rPr>
      </w:pPr>
      <w:r w:rsidRPr="00D74E27">
        <w:rPr>
          <w:sz w:val="22"/>
          <w:szCs w:val="22"/>
          <w:lang w:val="en-US"/>
        </w:rPr>
        <w:t>P</w:t>
      </w:r>
      <w:r w:rsidRPr="00D74E27">
        <w:rPr>
          <w:rFonts w:hint="eastAsia"/>
          <w:sz w:val="22"/>
          <w:szCs w:val="22"/>
          <w:lang w:val="en-US"/>
        </w:rPr>
        <w:t>resence/absence of RMSI for IAB node (not for UE) associated with SS/PBCH block is indicated by different way from RMSI presence/absence indication for UE. Otherwise, initial access UE may misunderstand that detected SS/PBCH block has associated RMSI.</w:t>
      </w:r>
    </w:p>
    <w:p w14:paraId="09145B6E" w14:textId="6B215C5D" w:rsidR="00D74E27" w:rsidRDefault="00D74E27" w:rsidP="00D74E27">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w:t>
      </w:r>
      <w:r>
        <w:rPr>
          <w:rFonts w:eastAsia="游明朝"/>
          <w:b/>
          <w:sz w:val="22"/>
          <w:szCs w:val="22"/>
        </w:rPr>
        <w:t xml:space="preserve">For </w:t>
      </w:r>
      <w:r>
        <w:rPr>
          <w:rFonts w:eastAsia="游明朝" w:hint="eastAsia"/>
          <w:b/>
          <w:sz w:val="22"/>
          <w:szCs w:val="22"/>
        </w:rPr>
        <w:t>NR IAB</w:t>
      </w:r>
      <w:r>
        <w:rPr>
          <w:rFonts w:eastAsia="游明朝"/>
          <w:b/>
          <w:sz w:val="22"/>
          <w:szCs w:val="22"/>
        </w:rPr>
        <w:t xml:space="preserve"> in NSA deployment, at l</w:t>
      </w:r>
      <w:r w:rsidR="009B4A20">
        <w:rPr>
          <w:rFonts w:eastAsia="游明朝"/>
          <w:b/>
          <w:sz w:val="22"/>
          <w:szCs w:val="22"/>
        </w:rPr>
        <w:t xml:space="preserve">east </w:t>
      </w:r>
      <w:r w:rsidR="00CD4005">
        <w:rPr>
          <w:rFonts w:eastAsia="游明朝"/>
          <w:b/>
          <w:sz w:val="22"/>
          <w:szCs w:val="22"/>
        </w:rPr>
        <w:t xml:space="preserve">the </w:t>
      </w:r>
      <w:r w:rsidR="009B4A20">
        <w:rPr>
          <w:rFonts w:eastAsia="游明朝"/>
          <w:b/>
          <w:sz w:val="22"/>
          <w:szCs w:val="22"/>
        </w:rPr>
        <w:t>following</w:t>
      </w:r>
      <w:r w:rsidR="00CD4005">
        <w:rPr>
          <w:rFonts w:eastAsia="游明朝"/>
          <w:b/>
          <w:sz w:val="22"/>
          <w:szCs w:val="22"/>
        </w:rPr>
        <w:t xml:space="preserve"> modifications</w:t>
      </w:r>
      <w:r w:rsidR="009B4A20">
        <w:rPr>
          <w:rFonts w:eastAsia="游明朝"/>
          <w:b/>
          <w:sz w:val="22"/>
          <w:szCs w:val="22"/>
        </w:rPr>
        <w:t xml:space="preserve"> </w:t>
      </w:r>
      <w:r w:rsidR="00CD4005">
        <w:rPr>
          <w:rFonts w:eastAsia="游明朝"/>
          <w:b/>
          <w:sz w:val="22"/>
          <w:szCs w:val="22"/>
        </w:rPr>
        <w:t xml:space="preserve">to support </w:t>
      </w:r>
      <w:r w:rsidR="009B4A20">
        <w:rPr>
          <w:rFonts w:eastAsia="游明朝"/>
          <w:b/>
          <w:sz w:val="22"/>
          <w:szCs w:val="22"/>
        </w:rPr>
        <w:t>IAB node initial access procedure</w:t>
      </w:r>
      <w:r w:rsidR="00CD4005">
        <w:rPr>
          <w:rFonts w:eastAsia="游明朝"/>
          <w:b/>
          <w:sz w:val="22"/>
          <w:szCs w:val="22"/>
        </w:rPr>
        <w:t xml:space="preserve"> should be considered</w:t>
      </w:r>
      <w:r>
        <w:rPr>
          <w:rFonts w:eastAsia="游明朝" w:hint="eastAsia"/>
          <w:b/>
          <w:sz w:val="22"/>
          <w:szCs w:val="22"/>
        </w:rPr>
        <w:t>.</w:t>
      </w:r>
    </w:p>
    <w:p w14:paraId="6D044122" w14:textId="77777777" w:rsidR="00D74E27" w:rsidRPr="004E30B9" w:rsidRDefault="00D74E27" w:rsidP="00D74E27">
      <w:pPr>
        <w:pStyle w:val="afc"/>
        <w:numPr>
          <w:ilvl w:val="0"/>
          <w:numId w:val="35"/>
        </w:numPr>
        <w:spacing w:after="50"/>
        <w:ind w:leftChars="0"/>
        <w:rPr>
          <w:rFonts w:eastAsia="游明朝"/>
          <w:b/>
          <w:sz w:val="22"/>
          <w:szCs w:val="22"/>
        </w:rPr>
      </w:pPr>
      <w:r w:rsidRPr="004E30B9">
        <w:rPr>
          <w:rFonts w:eastAsia="游明朝"/>
          <w:b/>
          <w:sz w:val="22"/>
          <w:szCs w:val="22"/>
        </w:rPr>
        <w:t xml:space="preserve">For </w:t>
      </w:r>
      <w:r w:rsidR="009B4A20">
        <w:rPr>
          <w:rFonts w:eastAsia="游明朝"/>
          <w:b/>
          <w:sz w:val="22"/>
          <w:szCs w:val="22"/>
        </w:rPr>
        <w:t xml:space="preserve">IAB node </w:t>
      </w:r>
      <w:r w:rsidRPr="004E30B9">
        <w:rPr>
          <w:rFonts w:eastAsia="游明朝"/>
          <w:b/>
          <w:sz w:val="22"/>
          <w:szCs w:val="22"/>
        </w:rPr>
        <w:t>initial access, IAB node assumes longer SS/PBCH block periodicity than 20 ms.</w:t>
      </w:r>
    </w:p>
    <w:p w14:paraId="57439BB4" w14:textId="77777777" w:rsidR="00D74E27" w:rsidRPr="004E30B9" w:rsidRDefault="00D74E27" w:rsidP="00D74E27">
      <w:pPr>
        <w:pStyle w:val="afc"/>
        <w:numPr>
          <w:ilvl w:val="0"/>
          <w:numId w:val="35"/>
        </w:numPr>
        <w:spacing w:after="50"/>
        <w:ind w:leftChars="0"/>
        <w:rPr>
          <w:rFonts w:eastAsia="游明朝"/>
          <w:b/>
          <w:sz w:val="22"/>
          <w:szCs w:val="22"/>
        </w:rPr>
      </w:pPr>
      <w:r w:rsidRPr="004E30B9">
        <w:rPr>
          <w:rFonts w:eastAsia="游明朝"/>
          <w:b/>
          <w:sz w:val="22"/>
          <w:szCs w:val="22"/>
        </w:rPr>
        <w:t>RMS</w:t>
      </w:r>
      <w:r w:rsidR="009B4A20">
        <w:rPr>
          <w:rFonts w:eastAsia="游明朝"/>
          <w:b/>
          <w:sz w:val="22"/>
          <w:szCs w:val="22"/>
        </w:rPr>
        <w:t>I for IAB node initial access can be</w:t>
      </w:r>
      <w:r w:rsidRPr="004E30B9">
        <w:rPr>
          <w:rFonts w:eastAsia="游明朝"/>
          <w:b/>
          <w:sz w:val="22"/>
          <w:szCs w:val="22"/>
        </w:rPr>
        <w:t xml:space="preserve"> transmitted with longer periodicity than SS/PBCH block periodicity.</w:t>
      </w:r>
    </w:p>
    <w:p w14:paraId="57B92706" w14:textId="77777777" w:rsidR="00D74E27" w:rsidRPr="004E30B9" w:rsidRDefault="00D74E27" w:rsidP="00D74E27">
      <w:pPr>
        <w:pStyle w:val="afc"/>
        <w:numPr>
          <w:ilvl w:val="0"/>
          <w:numId w:val="35"/>
        </w:numPr>
        <w:spacing w:after="50"/>
        <w:ind w:leftChars="0"/>
        <w:rPr>
          <w:rFonts w:eastAsia="游明朝"/>
          <w:b/>
          <w:sz w:val="22"/>
          <w:szCs w:val="22"/>
        </w:rPr>
      </w:pPr>
      <w:r w:rsidRPr="004E30B9">
        <w:rPr>
          <w:rFonts w:eastAsia="游明朝"/>
          <w:b/>
          <w:sz w:val="22"/>
          <w:szCs w:val="22"/>
        </w:rPr>
        <w:lastRenderedPageBreak/>
        <w:t>RMSI for IAB node initial access transmitted by IAB node/donor supporting NSA for access UE contains only minimum necessary information to establish initial connection to IAB node/donor, such as RACH configuration.</w:t>
      </w:r>
    </w:p>
    <w:p w14:paraId="751AFAD3" w14:textId="77777777" w:rsidR="00D74E27" w:rsidRPr="004E30B9" w:rsidRDefault="00D74E27" w:rsidP="00D74E27">
      <w:pPr>
        <w:pStyle w:val="afc"/>
        <w:numPr>
          <w:ilvl w:val="0"/>
          <w:numId w:val="35"/>
        </w:numPr>
        <w:spacing w:after="50"/>
        <w:ind w:leftChars="0"/>
        <w:rPr>
          <w:rFonts w:eastAsia="游明朝"/>
          <w:b/>
          <w:sz w:val="22"/>
          <w:szCs w:val="22"/>
        </w:rPr>
      </w:pPr>
      <w:r w:rsidRPr="004E30B9">
        <w:rPr>
          <w:rFonts w:eastAsia="游明朝"/>
          <w:b/>
          <w:sz w:val="22"/>
          <w:szCs w:val="22"/>
        </w:rPr>
        <w:t>Presence/absence of RMSI for IAB node (not for UE) associated with SS/PBCH block is indicated by different way from RMSI presence/absence indication for UE.</w:t>
      </w:r>
    </w:p>
    <w:p w14:paraId="27157534" w14:textId="77777777" w:rsidR="00AE66D9" w:rsidRPr="00D74E27" w:rsidRDefault="00AE66D9" w:rsidP="00C517C8">
      <w:pPr>
        <w:spacing w:afterLines="50" w:after="120"/>
        <w:rPr>
          <w:sz w:val="22"/>
          <w:szCs w:val="22"/>
        </w:rPr>
      </w:pPr>
    </w:p>
    <w:p w14:paraId="7D3E0BCD" w14:textId="77777777" w:rsidR="002175FE" w:rsidRDefault="009B4A20" w:rsidP="00C517C8">
      <w:pPr>
        <w:spacing w:afterLines="50" w:after="120"/>
        <w:rPr>
          <w:sz w:val="22"/>
          <w:szCs w:val="22"/>
          <w:lang w:val="en-US"/>
        </w:rPr>
      </w:pPr>
      <w:r>
        <w:rPr>
          <w:rFonts w:hint="eastAsia"/>
          <w:sz w:val="22"/>
          <w:szCs w:val="22"/>
          <w:lang w:val="en-US"/>
        </w:rPr>
        <w:t>In addition, in both SA deploy</w:t>
      </w:r>
      <w:r>
        <w:rPr>
          <w:sz w:val="22"/>
          <w:szCs w:val="22"/>
          <w:lang w:val="en-US"/>
        </w:rPr>
        <w:t xml:space="preserve">ment and NSA deployment, </w:t>
      </w:r>
      <w:r w:rsidR="002175FE">
        <w:rPr>
          <w:sz w:val="22"/>
          <w:szCs w:val="22"/>
          <w:lang w:val="en-US"/>
        </w:rPr>
        <w:t>enhancements introduced for Stage 2 (inter-node discovery/measurement</w:t>
      </w:r>
      <w:r w:rsidR="00F85064">
        <w:rPr>
          <w:sz w:val="22"/>
          <w:szCs w:val="22"/>
          <w:lang w:val="en-US"/>
        </w:rPr>
        <w:t xml:space="preserve"> for backhaul link management</w:t>
      </w:r>
      <w:r w:rsidR="002175FE">
        <w:rPr>
          <w:sz w:val="22"/>
          <w:szCs w:val="22"/>
          <w:lang w:val="en-US"/>
        </w:rPr>
        <w:t>)</w:t>
      </w:r>
      <w:r w:rsidR="00F85064">
        <w:rPr>
          <w:sz w:val="22"/>
          <w:szCs w:val="22"/>
          <w:lang w:val="en-US"/>
        </w:rPr>
        <w:t xml:space="preserve"> can be considered also for Stage 1 so that appropriate IAB donor/parent node can be selected even in the initial access.</w:t>
      </w:r>
    </w:p>
    <w:p w14:paraId="5057B55A" w14:textId="79E143B5" w:rsidR="00AE66D9" w:rsidRDefault="00F85064" w:rsidP="00C517C8">
      <w:pPr>
        <w:spacing w:afterLines="50" w:after="120"/>
        <w:rPr>
          <w:sz w:val="22"/>
          <w:szCs w:val="22"/>
          <w:lang w:val="en-US"/>
        </w:rPr>
      </w:pPr>
      <w:r>
        <w:rPr>
          <w:sz w:val="22"/>
          <w:szCs w:val="22"/>
          <w:lang w:val="en-US"/>
        </w:rPr>
        <w:t xml:space="preserve">For example, </w:t>
      </w:r>
      <w:r w:rsidR="009B4A20">
        <w:rPr>
          <w:sz w:val="22"/>
          <w:szCs w:val="22"/>
          <w:lang w:val="en-US"/>
        </w:rPr>
        <w:t xml:space="preserve">it would be possible that some nodes support IAB donor/parent functionalities while other nodes do not support IAB donor/parent functionalities. This is because that IAB donor/parent node needs to have specific functionalities such as </w:t>
      </w:r>
      <w:r>
        <w:rPr>
          <w:sz w:val="22"/>
          <w:szCs w:val="22"/>
          <w:lang w:val="en-US"/>
        </w:rPr>
        <w:t xml:space="preserve">inter-node coordination/signaling and special handling of BH UL reception timing which may be different from UE UL reception timing (e.g., in case#6). </w:t>
      </w:r>
      <w:r w:rsidR="00A44531">
        <w:rPr>
          <w:sz w:val="22"/>
          <w:szCs w:val="22"/>
          <w:lang w:val="en-US"/>
        </w:rPr>
        <w:t xml:space="preserve">In such </w:t>
      </w:r>
      <w:r w:rsidR="00CD4005">
        <w:rPr>
          <w:sz w:val="22"/>
          <w:szCs w:val="22"/>
          <w:lang w:val="en-US"/>
        </w:rPr>
        <w:t xml:space="preserve">a </w:t>
      </w:r>
      <w:r w:rsidR="00A44531">
        <w:rPr>
          <w:sz w:val="22"/>
          <w:szCs w:val="22"/>
          <w:lang w:val="en-US"/>
        </w:rPr>
        <w:t xml:space="preserve">case, we </w:t>
      </w:r>
      <w:r w:rsidR="00CD4005">
        <w:rPr>
          <w:sz w:val="22"/>
          <w:szCs w:val="22"/>
          <w:lang w:val="en-US"/>
        </w:rPr>
        <w:t xml:space="preserve">consider </w:t>
      </w:r>
      <w:r w:rsidR="00A44531">
        <w:rPr>
          <w:sz w:val="22"/>
          <w:szCs w:val="22"/>
          <w:lang w:val="en-US"/>
        </w:rPr>
        <w:t>it is beneficial that IAB donor/node supporting donor/parent functionalities transmits implicit or explicit indication so that new IAB node can identify whether detected SSB or CSI-RS is sent by candidate donor/parent node or not. This enhancement is applicable to both Stage 1 and Stage 2 and in both SA deployment and NSA deployment.</w:t>
      </w:r>
    </w:p>
    <w:p w14:paraId="4FD51D87" w14:textId="77777777" w:rsidR="00A44531" w:rsidRDefault="00A44531" w:rsidP="00A44531">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For </w:t>
      </w:r>
      <w:r>
        <w:rPr>
          <w:rFonts w:eastAsia="游明朝" w:hint="eastAsia"/>
          <w:b/>
          <w:sz w:val="22"/>
          <w:szCs w:val="22"/>
        </w:rPr>
        <w:t>NR IAB</w:t>
      </w:r>
      <w:r>
        <w:rPr>
          <w:rFonts w:eastAsia="游明朝"/>
          <w:b/>
          <w:sz w:val="22"/>
          <w:szCs w:val="22"/>
        </w:rPr>
        <w:t xml:space="preserve"> in SA/NSA deployment, it is beneficial to</w:t>
      </w:r>
      <w:r>
        <w:rPr>
          <w:rFonts w:eastAsia="游明朝" w:hint="eastAsia"/>
          <w:b/>
          <w:sz w:val="22"/>
          <w:szCs w:val="22"/>
        </w:rPr>
        <w:t xml:space="preserve"> </w:t>
      </w:r>
      <w:r w:rsidR="007171CF">
        <w:rPr>
          <w:rFonts w:eastAsia="游明朝"/>
          <w:b/>
          <w:sz w:val="22"/>
          <w:szCs w:val="22"/>
        </w:rPr>
        <w:t>indicate/broadcast</w:t>
      </w:r>
      <w:r>
        <w:rPr>
          <w:rFonts w:eastAsia="游明朝"/>
          <w:b/>
          <w:sz w:val="22"/>
          <w:szCs w:val="22"/>
        </w:rPr>
        <w:t xml:space="preserve"> </w:t>
      </w:r>
      <w:r w:rsidR="007171CF">
        <w:rPr>
          <w:rFonts w:eastAsia="游明朝"/>
          <w:b/>
          <w:sz w:val="22"/>
          <w:szCs w:val="22"/>
        </w:rPr>
        <w:t xml:space="preserve">the </w:t>
      </w:r>
      <w:r>
        <w:rPr>
          <w:rFonts w:eastAsia="游明朝"/>
          <w:b/>
          <w:sz w:val="22"/>
          <w:szCs w:val="22"/>
        </w:rPr>
        <w:t>support</w:t>
      </w:r>
      <w:r w:rsidR="007171CF">
        <w:rPr>
          <w:rFonts w:eastAsia="游明朝"/>
          <w:b/>
          <w:sz w:val="22"/>
          <w:szCs w:val="22"/>
        </w:rPr>
        <w:t xml:space="preserve"> of </w:t>
      </w:r>
      <w:r>
        <w:rPr>
          <w:rFonts w:eastAsia="游明朝"/>
          <w:b/>
          <w:sz w:val="22"/>
          <w:szCs w:val="22"/>
        </w:rPr>
        <w:t>donor/parent functionalities</w:t>
      </w:r>
      <w:r w:rsidR="007171CF">
        <w:rPr>
          <w:rFonts w:eastAsia="游明朝"/>
          <w:b/>
          <w:sz w:val="22"/>
          <w:szCs w:val="22"/>
        </w:rPr>
        <w:t xml:space="preserve"> from IAB node in order to avoid unnecessary initial access/discovery/measurement procedures for surrounding node(s) not supporting donor/parent functionalities</w:t>
      </w:r>
      <w:r>
        <w:rPr>
          <w:rFonts w:eastAsia="游明朝" w:hint="eastAsia"/>
          <w:b/>
          <w:sz w:val="22"/>
          <w:szCs w:val="22"/>
        </w:rPr>
        <w:t>.</w:t>
      </w:r>
    </w:p>
    <w:p w14:paraId="3DDAAA19" w14:textId="77777777" w:rsidR="007171CF" w:rsidRPr="004E30B9" w:rsidRDefault="007171CF" w:rsidP="007171CF">
      <w:pPr>
        <w:pStyle w:val="afc"/>
        <w:numPr>
          <w:ilvl w:val="0"/>
          <w:numId w:val="35"/>
        </w:numPr>
        <w:spacing w:after="50"/>
        <w:ind w:leftChars="0"/>
        <w:rPr>
          <w:rFonts w:eastAsia="游明朝"/>
          <w:b/>
          <w:sz w:val="22"/>
          <w:szCs w:val="22"/>
        </w:rPr>
      </w:pPr>
      <w:r w:rsidRPr="004E30B9">
        <w:rPr>
          <w:rFonts w:eastAsia="游明朝"/>
          <w:b/>
          <w:sz w:val="22"/>
          <w:szCs w:val="22"/>
        </w:rPr>
        <w:t>F</w:t>
      </w:r>
      <w:r>
        <w:rPr>
          <w:rFonts w:eastAsia="游明朝"/>
          <w:b/>
          <w:sz w:val="22"/>
          <w:szCs w:val="22"/>
        </w:rPr>
        <w:t>FS: how to indicate/broadcast the support of donor/parent functionalities.</w:t>
      </w:r>
    </w:p>
    <w:p w14:paraId="08BC43B2" w14:textId="77777777" w:rsidR="009B4A20" w:rsidRPr="007171CF" w:rsidRDefault="009B4A20" w:rsidP="00C517C8">
      <w:pPr>
        <w:spacing w:afterLines="50" w:after="120"/>
        <w:rPr>
          <w:sz w:val="22"/>
          <w:szCs w:val="22"/>
        </w:rPr>
      </w:pPr>
    </w:p>
    <w:p w14:paraId="397DC97F" w14:textId="77777777" w:rsidR="00FD4F87" w:rsidRPr="00101A83" w:rsidRDefault="00FD4F87" w:rsidP="00101A83">
      <w:pPr>
        <w:rPr>
          <w:lang w:val="en-US"/>
        </w:rPr>
      </w:pPr>
    </w:p>
    <w:p w14:paraId="29A7F211" w14:textId="77777777" w:rsidR="0020771A" w:rsidRPr="0020771A" w:rsidRDefault="0020771A" w:rsidP="0020771A">
      <w:pPr>
        <w:pStyle w:val="afc"/>
        <w:keepNext/>
        <w:numPr>
          <w:ilvl w:val="0"/>
          <w:numId w:val="12"/>
        </w:numPr>
        <w:spacing w:after="240"/>
        <w:ind w:leftChars="0"/>
        <w:outlineLvl w:val="1"/>
        <w:rPr>
          <w:rFonts w:ascii="Arial" w:hAnsi="Arial"/>
          <w:b/>
          <w:vanish/>
          <w:lang w:val="en-US"/>
        </w:rPr>
      </w:pPr>
    </w:p>
    <w:p w14:paraId="2AFE435B" w14:textId="77777777" w:rsidR="0020771A" w:rsidRPr="0020771A" w:rsidRDefault="0020771A" w:rsidP="0020771A">
      <w:pPr>
        <w:pStyle w:val="afc"/>
        <w:keepNext/>
        <w:numPr>
          <w:ilvl w:val="0"/>
          <w:numId w:val="12"/>
        </w:numPr>
        <w:spacing w:after="240"/>
        <w:ind w:leftChars="0"/>
        <w:outlineLvl w:val="1"/>
        <w:rPr>
          <w:rFonts w:ascii="Arial" w:hAnsi="Arial"/>
          <w:b/>
          <w:vanish/>
          <w:lang w:val="en-US"/>
        </w:rPr>
      </w:pPr>
    </w:p>
    <w:p w14:paraId="776AB0FA" w14:textId="77777777" w:rsidR="009715C2" w:rsidRDefault="009715C2" w:rsidP="00063DE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 on backhaul link selection based on discovery and measurement</w:t>
      </w:r>
      <w:r w:rsidR="007171CF">
        <w:rPr>
          <w:rFonts w:eastAsia="ＭＳ 明朝"/>
          <w:b/>
          <w:bCs/>
          <w:szCs w:val="24"/>
          <w:lang w:val="en-US"/>
        </w:rPr>
        <w:t xml:space="preserve"> (Stage 2)</w:t>
      </w:r>
    </w:p>
    <w:p w14:paraId="53146C7E" w14:textId="77777777" w:rsidR="00DE580C" w:rsidRDefault="00595281" w:rsidP="00C517C8">
      <w:pPr>
        <w:spacing w:afterLines="50" w:after="120"/>
        <w:rPr>
          <w:sz w:val="22"/>
          <w:szCs w:val="22"/>
          <w:lang w:val="en-US"/>
        </w:rPr>
      </w:pPr>
      <w:r>
        <w:rPr>
          <w:rFonts w:hint="eastAsia"/>
          <w:sz w:val="22"/>
          <w:szCs w:val="22"/>
          <w:lang w:val="en-US"/>
        </w:rPr>
        <w:t>At the RAN1#9</w:t>
      </w:r>
      <w:r w:rsidR="007171CF">
        <w:rPr>
          <w:sz w:val="22"/>
          <w:szCs w:val="22"/>
          <w:lang w:val="en-US"/>
        </w:rPr>
        <w:t>4</w:t>
      </w:r>
      <w:r>
        <w:rPr>
          <w:rFonts w:hint="eastAsia"/>
          <w:sz w:val="22"/>
          <w:szCs w:val="22"/>
          <w:lang w:val="en-US"/>
        </w:rPr>
        <w:t xml:space="preserve"> meeting, RAN1 made following agreements regarding detection and measurement of candidate backhaul links [1].</w:t>
      </w:r>
    </w:p>
    <w:tbl>
      <w:tblPr>
        <w:tblStyle w:val="afa"/>
        <w:tblW w:w="0" w:type="auto"/>
        <w:tblLook w:val="04A0" w:firstRow="1" w:lastRow="0" w:firstColumn="1" w:lastColumn="0" w:noHBand="0" w:noVBand="1"/>
      </w:tblPr>
      <w:tblGrid>
        <w:gridCol w:w="9962"/>
      </w:tblGrid>
      <w:tr w:rsidR="00595281" w14:paraId="29074C8D" w14:textId="77777777" w:rsidTr="00595281">
        <w:tc>
          <w:tcPr>
            <w:tcW w:w="10170" w:type="dxa"/>
          </w:tcPr>
          <w:p w14:paraId="5192F969" w14:textId="77777777" w:rsidR="007171CF" w:rsidRPr="005D4BC9" w:rsidRDefault="007171CF" w:rsidP="00F30DEB">
            <w:pPr>
              <w:spacing w:afterLines="50" w:after="120"/>
              <w:ind w:left="720" w:hanging="720"/>
              <w:rPr>
                <w:rFonts w:ascii="Times" w:eastAsia="Batang" w:hAnsi="Times"/>
                <w:sz w:val="20"/>
                <w:szCs w:val="24"/>
                <w:lang w:eastAsia="x-none"/>
              </w:rPr>
            </w:pPr>
            <w:r w:rsidRPr="005D4BC9">
              <w:rPr>
                <w:rFonts w:ascii="Times" w:eastAsia="Batang" w:hAnsi="Times"/>
                <w:sz w:val="20"/>
                <w:szCs w:val="24"/>
                <w:highlight w:val="green"/>
                <w:lang w:eastAsia="x-none"/>
              </w:rPr>
              <w:t>Agreements</w:t>
            </w:r>
            <w:r w:rsidRPr="005D4BC9">
              <w:rPr>
                <w:rFonts w:ascii="Times" w:eastAsia="Batang" w:hAnsi="Times"/>
                <w:sz w:val="20"/>
                <w:szCs w:val="24"/>
                <w:lang w:eastAsia="x-none"/>
              </w:rPr>
              <w:t>:</w:t>
            </w:r>
          </w:p>
          <w:p w14:paraId="0E77109B" w14:textId="77777777" w:rsidR="007171CF" w:rsidRPr="007171CF" w:rsidRDefault="007171CF" w:rsidP="00F30DEB">
            <w:pPr>
              <w:numPr>
                <w:ilvl w:val="0"/>
                <w:numId w:val="36"/>
              </w:numPr>
              <w:spacing w:afterLines="50" w:after="120"/>
              <w:rPr>
                <w:rFonts w:eastAsia="Malgun Gothic"/>
                <w:sz w:val="20"/>
                <w:lang w:eastAsia="ko-KR"/>
              </w:rPr>
            </w:pPr>
            <w:r w:rsidRPr="007171CF">
              <w:rPr>
                <w:rFonts w:eastAsia="Malgun Gothic"/>
                <w:sz w:val="20"/>
                <w:lang w:eastAsia="ko-KR"/>
              </w:rPr>
              <w:t>For the purpose of inter-IAB node and donor detection after the IAB node DU becomes active (Stage 2) at least one of</w:t>
            </w:r>
            <w:r w:rsidRPr="007171CF">
              <w:rPr>
                <w:rFonts w:eastAsia="Malgun Gothic"/>
                <w:color w:val="FF0000"/>
                <w:sz w:val="20"/>
                <w:lang w:eastAsia="ko-KR"/>
              </w:rPr>
              <w:t xml:space="preserve"> </w:t>
            </w:r>
            <w:r w:rsidRPr="007171CF">
              <w:rPr>
                <w:rFonts w:eastAsia="Malgun Gothic"/>
                <w:sz w:val="20"/>
                <w:lang w:eastAsia="ko-KR"/>
              </w:rPr>
              <w:t>the following solutions should be supported:</w:t>
            </w:r>
          </w:p>
          <w:p w14:paraId="08C4CD86" w14:textId="77777777" w:rsidR="007171CF" w:rsidRPr="007171CF" w:rsidRDefault="007171CF" w:rsidP="00F30DEB">
            <w:pPr>
              <w:numPr>
                <w:ilvl w:val="1"/>
                <w:numId w:val="36"/>
              </w:numPr>
              <w:spacing w:afterLines="50" w:after="120"/>
              <w:rPr>
                <w:rFonts w:eastAsia="Malgun Gothic"/>
                <w:sz w:val="20"/>
                <w:lang w:eastAsia="ko-KR"/>
              </w:rPr>
            </w:pPr>
            <w:r w:rsidRPr="007171CF">
              <w:rPr>
                <w:rFonts w:eastAsia="Malgun Gothic"/>
                <w:sz w:val="20"/>
                <w:lang w:eastAsia="ko-KR"/>
              </w:rPr>
              <w:t>SSB-based solutions (Solution 1):</w:t>
            </w:r>
          </w:p>
          <w:p w14:paraId="010D3E89" w14:textId="77777777" w:rsidR="007171CF" w:rsidRPr="007171CF" w:rsidRDefault="007171CF" w:rsidP="00F30DEB">
            <w:pPr>
              <w:numPr>
                <w:ilvl w:val="3"/>
                <w:numId w:val="36"/>
              </w:numPr>
              <w:spacing w:afterLines="50" w:after="120"/>
              <w:rPr>
                <w:rFonts w:eastAsia="Malgun Gothic"/>
                <w:sz w:val="20"/>
                <w:lang w:eastAsia="ko-KR"/>
              </w:rPr>
            </w:pPr>
            <w:r w:rsidRPr="007171CF">
              <w:rPr>
                <w:rFonts w:eastAsia="Malgun Gothic"/>
                <w:sz w:val="20"/>
                <w:lang w:eastAsia="ko-KR"/>
              </w:rPr>
              <w:t>Solution 1-A) Reusing the same set of SSBs used for access UEs</w:t>
            </w:r>
          </w:p>
          <w:p w14:paraId="7424D1BA" w14:textId="77777777" w:rsidR="007171CF" w:rsidRPr="007171CF" w:rsidRDefault="007171CF" w:rsidP="00F30DEB">
            <w:pPr>
              <w:numPr>
                <w:ilvl w:val="3"/>
                <w:numId w:val="36"/>
              </w:numPr>
              <w:spacing w:afterLines="50" w:after="120"/>
              <w:rPr>
                <w:rFonts w:eastAsia="Malgun Gothic"/>
                <w:sz w:val="20"/>
                <w:lang w:eastAsia="ko-KR"/>
              </w:rPr>
            </w:pPr>
            <w:r w:rsidRPr="007171CF">
              <w:rPr>
                <w:rFonts w:eastAsia="Malgun Gothic"/>
                <w:sz w:val="20"/>
                <w:lang w:eastAsia="ko-KR"/>
              </w:rPr>
              <w:t>Solution 1-B) Use of SSBs which are orthogonal (TDM and/or FDM) with SSBs used for access UEs</w:t>
            </w:r>
          </w:p>
          <w:p w14:paraId="438EC31C" w14:textId="77777777" w:rsidR="007171CF" w:rsidRPr="007171CF" w:rsidRDefault="007171CF" w:rsidP="00F30DEB">
            <w:pPr>
              <w:numPr>
                <w:ilvl w:val="2"/>
                <w:numId w:val="36"/>
              </w:numPr>
              <w:spacing w:afterLines="50" w:after="120"/>
              <w:rPr>
                <w:rFonts w:eastAsia="Malgun Gothic"/>
                <w:sz w:val="20"/>
                <w:lang w:eastAsia="ko-KR"/>
              </w:rPr>
            </w:pPr>
            <w:r w:rsidRPr="007171CF">
              <w:rPr>
                <w:rFonts w:eastAsia="Malgun Gothic"/>
                <w:sz w:val="20"/>
                <w:lang w:eastAsia="ko-KR"/>
              </w:rPr>
              <w:t xml:space="preserve">Mechanisms to support half-duplex transmission/measurement of SSBs (e.g. muting patterns) for Solution 1-A) or Solution 1-B) </w:t>
            </w:r>
          </w:p>
          <w:p w14:paraId="56DFD5D3" w14:textId="77777777" w:rsidR="007171CF" w:rsidRPr="007171CF" w:rsidRDefault="007171CF" w:rsidP="00F30DEB">
            <w:pPr>
              <w:numPr>
                <w:ilvl w:val="2"/>
                <w:numId w:val="36"/>
              </w:numPr>
              <w:spacing w:afterLines="50" w:after="120"/>
              <w:rPr>
                <w:rFonts w:eastAsia="Malgun Gothic"/>
                <w:sz w:val="20"/>
                <w:lang w:eastAsia="ko-KR"/>
              </w:rPr>
            </w:pPr>
            <w:r w:rsidRPr="007171CF">
              <w:rPr>
                <w:rFonts w:eastAsia="Malgun Gothic"/>
                <w:sz w:val="20"/>
                <w:lang w:eastAsia="ko-KR"/>
              </w:rPr>
              <w:t>Further study potential impacts of the above solutions on access UEs performing initial access/in IDLE mode, including:</w:t>
            </w:r>
          </w:p>
          <w:p w14:paraId="641AD285" w14:textId="77777777" w:rsidR="007171CF" w:rsidRPr="007171CF" w:rsidRDefault="007171CF" w:rsidP="00F30DEB">
            <w:pPr>
              <w:numPr>
                <w:ilvl w:val="3"/>
                <w:numId w:val="36"/>
              </w:numPr>
              <w:spacing w:afterLines="50" w:after="120"/>
              <w:rPr>
                <w:rFonts w:eastAsia="Malgun Gothic"/>
                <w:sz w:val="20"/>
                <w:lang w:eastAsia="ko-KR"/>
              </w:rPr>
            </w:pPr>
            <w:r w:rsidRPr="007171CF">
              <w:rPr>
                <w:rFonts w:eastAsia="Malgun Gothic"/>
                <w:sz w:val="20"/>
                <w:lang w:eastAsia="ko-KR"/>
              </w:rPr>
              <w:t>Cell detection/measurement performance impact due to loss of SSB occasions due to muting</w:t>
            </w:r>
          </w:p>
          <w:p w14:paraId="740B3478" w14:textId="77777777" w:rsidR="007171CF" w:rsidRPr="007171CF" w:rsidRDefault="007171CF" w:rsidP="00F30DEB">
            <w:pPr>
              <w:numPr>
                <w:ilvl w:val="3"/>
                <w:numId w:val="36"/>
              </w:numPr>
              <w:spacing w:afterLines="50" w:after="120"/>
              <w:rPr>
                <w:rFonts w:eastAsia="Malgun Gothic"/>
                <w:sz w:val="20"/>
                <w:lang w:eastAsia="ko-KR"/>
              </w:rPr>
            </w:pPr>
            <w:r w:rsidRPr="007171CF">
              <w:rPr>
                <w:rFonts w:eastAsia="Malgun Gothic"/>
                <w:sz w:val="20"/>
                <w:lang w:eastAsia="ko-KR"/>
              </w:rPr>
              <w:t>Discovery of SSBs by access UEs which are intended only for IAB node discovery</w:t>
            </w:r>
          </w:p>
          <w:p w14:paraId="6CE8DEF8" w14:textId="77777777" w:rsidR="007171CF" w:rsidRPr="007171CF" w:rsidRDefault="007171CF" w:rsidP="00F30DEB">
            <w:pPr>
              <w:numPr>
                <w:ilvl w:val="1"/>
                <w:numId w:val="36"/>
              </w:numPr>
              <w:spacing w:afterLines="50" w:after="120"/>
              <w:rPr>
                <w:rFonts w:eastAsia="Malgun Gothic"/>
                <w:sz w:val="20"/>
                <w:lang w:eastAsia="ko-KR"/>
              </w:rPr>
            </w:pPr>
            <w:r w:rsidRPr="007171CF">
              <w:rPr>
                <w:rFonts w:eastAsia="Malgun Gothic"/>
                <w:sz w:val="20"/>
                <w:lang w:eastAsia="ko-KR"/>
              </w:rPr>
              <w:t>CSI-RS based solutions (Solution 2)</w:t>
            </w:r>
          </w:p>
          <w:p w14:paraId="3CBEC834" w14:textId="77777777" w:rsidR="007171CF" w:rsidRPr="007171CF" w:rsidRDefault="007171CF" w:rsidP="00F30DEB">
            <w:pPr>
              <w:numPr>
                <w:ilvl w:val="2"/>
                <w:numId w:val="36"/>
              </w:numPr>
              <w:spacing w:afterLines="50" w:after="120"/>
              <w:rPr>
                <w:rFonts w:eastAsia="Malgun Gothic"/>
                <w:sz w:val="20"/>
                <w:lang w:eastAsia="ko-KR"/>
              </w:rPr>
            </w:pPr>
            <w:r w:rsidRPr="007171CF">
              <w:rPr>
                <w:rFonts w:eastAsia="Malgun Gothic"/>
                <w:sz w:val="20"/>
                <w:lang w:eastAsia="ko-KR"/>
              </w:rPr>
              <w:t xml:space="preserve">Feasibility of CSI-RS only based discovery in case of unsynchronized network operation </w:t>
            </w:r>
          </w:p>
          <w:p w14:paraId="7E135352" w14:textId="77777777" w:rsidR="007171CF" w:rsidRPr="007171CF" w:rsidRDefault="007171CF" w:rsidP="00F30DEB">
            <w:pPr>
              <w:numPr>
                <w:ilvl w:val="0"/>
                <w:numId w:val="36"/>
              </w:numPr>
              <w:spacing w:afterLines="50" w:after="120"/>
              <w:rPr>
                <w:rFonts w:eastAsia="Malgun Gothic"/>
                <w:sz w:val="20"/>
                <w:lang w:eastAsia="ko-KR"/>
              </w:rPr>
            </w:pPr>
            <w:r w:rsidRPr="007171CF">
              <w:rPr>
                <w:rFonts w:eastAsia="Malgun Gothic"/>
                <w:sz w:val="20"/>
                <w:lang w:eastAsia="ko-KR"/>
              </w:rPr>
              <w:t>Further study enhancements to existing configurations (e.g. SMTC and CSI-RS configuration) and inter-node coordination (e.g. F1) for Solutions 1) or 2) and possibility of aperiodic transmission of SSBs/CSI-RS</w:t>
            </w:r>
          </w:p>
          <w:p w14:paraId="4670683A" w14:textId="77777777" w:rsidR="007171CF" w:rsidRPr="005D4BC9" w:rsidRDefault="007171CF" w:rsidP="00F30DEB">
            <w:pPr>
              <w:spacing w:afterLines="50" w:after="120"/>
              <w:ind w:left="720" w:hanging="720"/>
              <w:rPr>
                <w:rFonts w:ascii="Times" w:eastAsia="Batang" w:hAnsi="Times"/>
                <w:sz w:val="20"/>
                <w:lang w:eastAsia="x-none"/>
              </w:rPr>
            </w:pPr>
            <w:r w:rsidRPr="005D4BC9">
              <w:rPr>
                <w:rFonts w:ascii="Times" w:eastAsia="Batang" w:hAnsi="Times"/>
                <w:sz w:val="20"/>
                <w:highlight w:val="green"/>
                <w:lang w:eastAsia="x-none"/>
              </w:rPr>
              <w:lastRenderedPageBreak/>
              <w:t>Agreements</w:t>
            </w:r>
            <w:r w:rsidRPr="005D4BC9">
              <w:rPr>
                <w:rFonts w:ascii="Times" w:eastAsia="Batang" w:hAnsi="Times"/>
                <w:sz w:val="20"/>
                <w:lang w:eastAsia="x-none"/>
              </w:rPr>
              <w:t>:</w:t>
            </w:r>
          </w:p>
          <w:p w14:paraId="615B4139" w14:textId="77777777" w:rsidR="007171CF" w:rsidRPr="005D4BC9" w:rsidRDefault="007171CF" w:rsidP="00F30DEB">
            <w:pPr>
              <w:numPr>
                <w:ilvl w:val="0"/>
                <w:numId w:val="39"/>
              </w:numPr>
              <w:spacing w:afterLines="50" w:after="120"/>
              <w:rPr>
                <w:rFonts w:ascii="Times" w:eastAsia="Batang" w:hAnsi="Times"/>
                <w:sz w:val="20"/>
                <w:lang w:eastAsia="en-US"/>
              </w:rPr>
            </w:pPr>
            <w:r w:rsidRPr="005D4BC9">
              <w:rPr>
                <w:rFonts w:ascii="Times" w:eastAsia="Batang" w:hAnsi="Times"/>
                <w:sz w:val="20"/>
                <w:lang w:eastAsia="en-US"/>
              </w:rPr>
              <w:t>For the purpose of backhaul link measurements IAB supports both SSB and CSI-RS for backhaul link RSRP/RSRQ RRM measurements. Further consider the following aspects:</w:t>
            </w:r>
          </w:p>
          <w:p w14:paraId="04E224D7" w14:textId="77777777" w:rsidR="007171CF" w:rsidRPr="005D4BC9" w:rsidRDefault="007171CF" w:rsidP="00F30DEB">
            <w:pPr>
              <w:numPr>
                <w:ilvl w:val="1"/>
                <w:numId w:val="39"/>
              </w:numPr>
              <w:spacing w:afterLines="50" w:after="120"/>
              <w:rPr>
                <w:rFonts w:ascii="Times" w:eastAsia="Batang" w:hAnsi="Times"/>
                <w:sz w:val="20"/>
                <w:lang w:eastAsia="en-US"/>
              </w:rPr>
            </w:pPr>
            <w:r w:rsidRPr="005D4BC9">
              <w:rPr>
                <w:rFonts w:ascii="Times" w:eastAsia="Batang" w:hAnsi="Times"/>
                <w:sz w:val="20"/>
                <w:lang w:eastAsia="en-US"/>
              </w:rPr>
              <w:t xml:space="preserve">Enhancements to Rel.15 CSI-RS and SSB measurement configurations and required coordination </w:t>
            </w:r>
          </w:p>
          <w:p w14:paraId="72AC0C9E" w14:textId="77777777" w:rsidR="00F30DEB" w:rsidRPr="005D4BC9" w:rsidRDefault="00F30DEB" w:rsidP="00F30DEB">
            <w:pPr>
              <w:spacing w:after="50"/>
              <w:ind w:left="720" w:hanging="720"/>
              <w:rPr>
                <w:rFonts w:ascii="Times" w:eastAsia="Batang" w:hAnsi="Times"/>
                <w:sz w:val="20"/>
                <w:lang w:eastAsia="x-none"/>
              </w:rPr>
            </w:pPr>
            <w:r w:rsidRPr="005D4BC9">
              <w:rPr>
                <w:rFonts w:ascii="Times" w:eastAsia="Batang" w:hAnsi="Times"/>
                <w:sz w:val="20"/>
                <w:highlight w:val="green"/>
                <w:lang w:eastAsia="x-none"/>
              </w:rPr>
              <w:t>Agreements</w:t>
            </w:r>
            <w:r w:rsidRPr="005D4BC9">
              <w:rPr>
                <w:rFonts w:ascii="Times" w:eastAsia="Batang" w:hAnsi="Times"/>
                <w:sz w:val="20"/>
                <w:lang w:eastAsia="x-none"/>
              </w:rPr>
              <w:t>:</w:t>
            </w:r>
          </w:p>
          <w:p w14:paraId="4D6CF24C" w14:textId="77777777" w:rsidR="00F30DEB" w:rsidRPr="005D4BC9" w:rsidRDefault="00F30DEB" w:rsidP="00F30DEB">
            <w:pPr>
              <w:numPr>
                <w:ilvl w:val="0"/>
                <w:numId w:val="39"/>
              </w:numPr>
              <w:spacing w:after="50"/>
              <w:rPr>
                <w:rFonts w:ascii="Times" w:eastAsia="Batang" w:hAnsi="Times"/>
                <w:sz w:val="20"/>
                <w:lang w:eastAsia="en-US"/>
              </w:rPr>
            </w:pPr>
            <w:r w:rsidRPr="005D4BC9">
              <w:rPr>
                <w:rFonts w:ascii="Times" w:eastAsia="Batang" w:hAnsi="Times"/>
                <w:sz w:val="20"/>
                <w:lang w:eastAsia="en-US"/>
              </w:rPr>
              <w:t>Study the need for additional backhaul link condition notification mechanism from the parent IAB node DU to the child IAB node as well as corresponding IAB node behavio</w:t>
            </w:r>
            <w:r w:rsidR="00C53071">
              <w:rPr>
                <w:rFonts w:ascii="Times" w:eastAsia="Batang" w:hAnsi="Times"/>
                <w:sz w:val="20"/>
                <w:lang w:eastAsia="en-US"/>
              </w:rPr>
              <w:t>u</w:t>
            </w:r>
            <w:r w:rsidRPr="005D4BC9">
              <w:rPr>
                <w:rFonts w:ascii="Times" w:eastAsia="Batang" w:hAnsi="Times"/>
                <w:sz w:val="20"/>
                <w:lang w:eastAsia="en-US"/>
              </w:rPr>
              <w:t>r.</w:t>
            </w:r>
          </w:p>
          <w:p w14:paraId="679832D6" w14:textId="77777777" w:rsidR="00F30DEB" w:rsidRPr="005D4BC9" w:rsidRDefault="00F30DEB" w:rsidP="00F30DEB">
            <w:pPr>
              <w:numPr>
                <w:ilvl w:val="1"/>
                <w:numId w:val="39"/>
              </w:numPr>
              <w:spacing w:after="50"/>
              <w:rPr>
                <w:rFonts w:ascii="Times" w:eastAsia="Batang" w:hAnsi="Times"/>
                <w:sz w:val="20"/>
                <w:lang w:eastAsia="en-US"/>
              </w:rPr>
            </w:pPr>
            <w:r w:rsidRPr="005D4BC9">
              <w:rPr>
                <w:rFonts w:ascii="Times" w:eastAsia="Batang" w:hAnsi="Times"/>
                <w:sz w:val="20"/>
                <w:lang w:eastAsia="en-US"/>
              </w:rPr>
              <w:t xml:space="preserve">E.g., if the parent IAB node’s backhaul link fails (RLF or BF) </w:t>
            </w:r>
          </w:p>
          <w:p w14:paraId="54E324CA" w14:textId="77777777" w:rsidR="00595281" w:rsidRPr="00F30DEB" w:rsidRDefault="00F30DEB" w:rsidP="00F30DEB">
            <w:pPr>
              <w:numPr>
                <w:ilvl w:val="1"/>
                <w:numId w:val="39"/>
              </w:numPr>
              <w:spacing w:after="50"/>
              <w:rPr>
                <w:rFonts w:ascii="Times" w:eastAsia="Batang" w:hAnsi="Times"/>
                <w:sz w:val="20"/>
                <w:lang w:eastAsia="en-US"/>
              </w:rPr>
            </w:pPr>
            <w:r w:rsidRPr="005D4BC9">
              <w:rPr>
                <w:rFonts w:ascii="Times" w:eastAsia="Batang" w:hAnsi="Times"/>
                <w:sz w:val="20"/>
                <w:lang w:eastAsia="en-US"/>
              </w:rPr>
              <w:t>Note: this study is intended to focus on RAN1 aspec</w:t>
            </w:r>
            <w:r w:rsidR="00C53071">
              <w:rPr>
                <w:rFonts w:ascii="Times" w:eastAsia="Batang" w:hAnsi="Times"/>
                <w:sz w:val="20"/>
                <w:lang w:eastAsia="en-US"/>
              </w:rPr>
              <w:t>t</w:t>
            </w:r>
            <w:r w:rsidRPr="005D4BC9">
              <w:rPr>
                <w:rFonts w:ascii="Times" w:eastAsia="Batang" w:hAnsi="Times"/>
                <w:sz w:val="20"/>
                <w:lang w:eastAsia="en-US"/>
              </w:rPr>
              <w:t>s only (any higher layers aspects are to be handled by other WGs)</w:t>
            </w:r>
          </w:p>
        </w:tc>
      </w:tr>
    </w:tbl>
    <w:p w14:paraId="181077AB" w14:textId="77777777" w:rsidR="00F30DEB" w:rsidRDefault="00F30DEB" w:rsidP="00072D4D">
      <w:pPr>
        <w:spacing w:afterLines="50" w:after="120"/>
        <w:rPr>
          <w:rFonts w:eastAsia="ＭＳ 明朝"/>
          <w:sz w:val="22"/>
          <w:lang w:val="en-US"/>
        </w:rPr>
      </w:pPr>
    </w:p>
    <w:p w14:paraId="4ACBA8AC" w14:textId="77777777" w:rsidR="00F30DEB" w:rsidRDefault="00EF18DE" w:rsidP="00EF18DE">
      <w:pPr>
        <w:pStyle w:val="2"/>
        <w:rPr>
          <w:rFonts w:eastAsia="ＭＳ 明朝"/>
          <w:sz w:val="22"/>
          <w:lang w:val="en-US"/>
        </w:rPr>
      </w:pPr>
      <w:r>
        <w:rPr>
          <w:rFonts w:eastAsia="ＭＳ 明朝" w:hint="eastAsia"/>
          <w:sz w:val="22"/>
          <w:lang w:val="en-US"/>
        </w:rPr>
        <w:t>3.1</w:t>
      </w:r>
      <w:r>
        <w:rPr>
          <w:rFonts w:eastAsia="ＭＳ 明朝" w:hint="eastAsia"/>
          <w:sz w:val="22"/>
          <w:lang w:val="en-US"/>
        </w:rPr>
        <w:tab/>
        <w:t xml:space="preserve">Discussion on </w:t>
      </w:r>
      <w:r>
        <w:rPr>
          <w:rFonts w:eastAsia="ＭＳ 明朝"/>
          <w:sz w:val="22"/>
          <w:lang w:val="en-US"/>
        </w:rPr>
        <w:t xml:space="preserve">solutions for </w:t>
      </w:r>
      <w:r>
        <w:rPr>
          <w:rFonts w:eastAsia="ＭＳ 明朝" w:hint="eastAsia"/>
          <w:sz w:val="22"/>
          <w:lang w:val="en-US"/>
        </w:rPr>
        <w:t xml:space="preserve">IAB node/donor </w:t>
      </w:r>
      <w:r>
        <w:rPr>
          <w:rFonts w:eastAsia="ＭＳ 明朝"/>
          <w:sz w:val="22"/>
          <w:lang w:val="en-US"/>
        </w:rPr>
        <w:t>detection in Stage 2</w:t>
      </w:r>
    </w:p>
    <w:p w14:paraId="0212A841" w14:textId="6A576AE3" w:rsidR="00F30DEB" w:rsidRPr="00EF18DE" w:rsidRDefault="00EF18DE" w:rsidP="00072D4D">
      <w:pPr>
        <w:spacing w:afterLines="50" w:after="120"/>
        <w:rPr>
          <w:rFonts w:eastAsia="ＭＳ 明朝"/>
          <w:sz w:val="22"/>
          <w:lang w:val="en-US"/>
        </w:rPr>
      </w:pPr>
      <w:r>
        <w:rPr>
          <w:rFonts w:eastAsia="ＭＳ 明朝"/>
          <w:sz w:val="22"/>
          <w:lang w:val="en-US"/>
        </w:rPr>
        <w:t xml:space="preserve">After the IAB node DU function becomes active, the IAB node needs to transmit SSBs for access UEs. If solution 1-A is applied, </w:t>
      </w:r>
      <w:r w:rsidR="00241208">
        <w:rPr>
          <w:rFonts w:eastAsia="ＭＳ 明朝"/>
          <w:sz w:val="22"/>
          <w:lang w:val="en-US"/>
        </w:rPr>
        <w:t xml:space="preserve">SSBs transmitted by different nodes need to be located on </w:t>
      </w:r>
      <w:r w:rsidR="00524666">
        <w:rPr>
          <w:rFonts w:eastAsia="ＭＳ 明朝"/>
          <w:sz w:val="22"/>
          <w:lang w:val="en-US"/>
        </w:rPr>
        <w:t>orthogonal resources in time domain due to half duplex constraint. In this case, access UEs will suffer from long measurement window duration</w:t>
      </w:r>
      <w:r w:rsidR="00CE1883">
        <w:rPr>
          <w:rFonts w:eastAsia="ＭＳ 明朝"/>
          <w:sz w:val="22"/>
          <w:lang w:val="en-US"/>
        </w:rPr>
        <w:t xml:space="preserve"> which can be shortened if SSBs transmitted for access UEs are aligned. In addition, although muting is a possible solution for SSB detection even in case of aligned SSB transmission across nodes, it may cause a negative impact to access U</w:t>
      </w:r>
      <w:r w:rsidR="00814DC7">
        <w:rPr>
          <w:rFonts w:eastAsia="ＭＳ 明朝"/>
          <w:sz w:val="22"/>
          <w:lang w:val="en-US"/>
        </w:rPr>
        <w:t>Es due to muted SSBs</w:t>
      </w:r>
      <w:r w:rsidR="00CE1883">
        <w:rPr>
          <w:rFonts w:eastAsia="ＭＳ 明朝"/>
          <w:sz w:val="22"/>
          <w:lang w:val="en-US"/>
        </w:rPr>
        <w:t xml:space="preserve">. </w:t>
      </w:r>
      <w:r w:rsidR="00524666">
        <w:rPr>
          <w:rFonts w:eastAsia="ＭＳ 明朝"/>
          <w:sz w:val="22"/>
          <w:lang w:val="en-US"/>
        </w:rPr>
        <w:t xml:space="preserve">Therefore, we </w:t>
      </w:r>
      <w:r w:rsidR="00BE4ACD">
        <w:rPr>
          <w:rFonts w:eastAsia="ＭＳ 明朝"/>
          <w:sz w:val="22"/>
          <w:lang w:val="en-US"/>
        </w:rPr>
        <w:t xml:space="preserve">consider </w:t>
      </w:r>
      <w:r w:rsidR="00524666">
        <w:rPr>
          <w:rFonts w:eastAsia="ＭＳ 明朝"/>
          <w:sz w:val="22"/>
          <w:lang w:val="en-US"/>
        </w:rPr>
        <w:t>that solution 1-A is not suitable in Stage 2 considering the half duplex constraint.</w:t>
      </w:r>
    </w:p>
    <w:p w14:paraId="20CD69F5" w14:textId="36AC779C" w:rsidR="00EF18DE" w:rsidRDefault="001A50B3" w:rsidP="00072D4D">
      <w:pPr>
        <w:spacing w:afterLines="50" w:after="120"/>
        <w:rPr>
          <w:rFonts w:eastAsia="ＭＳ 明朝"/>
          <w:sz w:val="22"/>
          <w:lang w:val="en-US"/>
        </w:rPr>
      </w:pPr>
      <w:r>
        <w:rPr>
          <w:rFonts w:eastAsia="ＭＳ 明朝" w:hint="eastAsia"/>
          <w:sz w:val="22"/>
          <w:lang w:val="en-US"/>
        </w:rPr>
        <w:t xml:space="preserve">Since </w:t>
      </w:r>
      <w:r>
        <w:rPr>
          <w:rFonts w:eastAsia="ＭＳ 明朝"/>
          <w:sz w:val="22"/>
          <w:lang w:val="en-US"/>
        </w:rPr>
        <w:t xml:space="preserve">the fixed deployment of IAB node is assumed, SSB or CSI-RS transmission for IAB node/donor detection could apply quite long periodicity. </w:t>
      </w:r>
      <w:r w:rsidR="00CE1883">
        <w:rPr>
          <w:rFonts w:eastAsia="ＭＳ 明朝"/>
          <w:sz w:val="22"/>
          <w:lang w:val="en-US"/>
        </w:rPr>
        <w:t>Hence, additional SSB or CSI-RS transmission for IAB node/donor detection purpo</w:t>
      </w:r>
      <w:r w:rsidR="00D671E0">
        <w:rPr>
          <w:rFonts w:eastAsia="ＭＳ 明朝"/>
          <w:sz w:val="22"/>
          <w:lang w:val="en-US"/>
        </w:rPr>
        <w:t>se would not cause issues such as overhead/scheduling restriction increase.</w:t>
      </w:r>
      <w:r w:rsidR="007F311B">
        <w:rPr>
          <w:rFonts w:eastAsia="ＭＳ 明朝"/>
          <w:sz w:val="22"/>
          <w:lang w:val="en-US"/>
        </w:rPr>
        <w:t xml:space="preserve"> For the additional SSB or CSI-RS transmission with long periodicity for IAB node/donor detection, we </w:t>
      </w:r>
      <w:r w:rsidR="00BE4ACD">
        <w:rPr>
          <w:rFonts w:eastAsia="ＭＳ 明朝"/>
          <w:sz w:val="22"/>
          <w:lang w:val="en-US"/>
        </w:rPr>
        <w:t xml:space="preserve">consider the </w:t>
      </w:r>
      <w:r w:rsidR="007F311B">
        <w:rPr>
          <w:rFonts w:eastAsia="ＭＳ 明朝"/>
          <w:sz w:val="22"/>
          <w:lang w:val="en-US"/>
        </w:rPr>
        <w:t>following aspects should be considered.</w:t>
      </w:r>
    </w:p>
    <w:p w14:paraId="03669328" w14:textId="77777777" w:rsidR="007F311B" w:rsidRDefault="007F311B" w:rsidP="007F311B">
      <w:pPr>
        <w:pStyle w:val="afc"/>
        <w:numPr>
          <w:ilvl w:val="0"/>
          <w:numId w:val="34"/>
        </w:numPr>
        <w:spacing w:afterLines="50" w:after="120"/>
        <w:ind w:leftChars="0"/>
        <w:rPr>
          <w:sz w:val="22"/>
          <w:szCs w:val="22"/>
          <w:lang w:val="en-US"/>
        </w:rPr>
      </w:pPr>
      <w:r>
        <w:rPr>
          <w:rFonts w:hint="eastAsia"/>
          <w:sz w:val="22"/>
          <w:szCs w:val="22"/>
          <w:lang w:val="en-US"/>
        </w:rPr>
        <w:t xml:space="preserve">As proposed in Section 2, </w:t>
      </w:r>
      <w:r>
        <w:rPr>
          <w:sz w:val="22"/>
          <w:szCs w:val="22"/>
          <w:lang w:val="en-US"/>
        </w:rPr>
        <w:t xml:space="preserve">it is beneficial to indicate/broadcast </w:t>
      </w:r>
      <w:r w:rsidRPr="007F311B">
        <w:rPr>
          <w:sz w:val="22"/>
          <w:szCs w:val="22"/>
          <w:lang w:val="en-US"/>
        </w:rPr>
        <w:t>the support of donor/parent functionalities</w:t>
      </w:r>
      <w:r>
        <w:rPr>
          <w:sz w:val="22"/>
          <w:szCs w:val="22"/>
          <w:lang w:val="en-US"/>
        </w:rPr>
        <w:t xml:space="preserve"> from IAB node/donor. In Stage 2, the transmission of additional SSB or CSI-RS can be the impli</w:t>
      </w:r>
      <w:r w:rsidR="00C35414">
        <w:rPr>
          <w:sz w:val="22"/>
          <w:szCs w:val="22"/>
          <w:lang w:val="en-US"/>
        </w:rPr>
        <w:t>cit indication from IAB donor/parent node</w:t>
      </w:r>
      <w:r>
        <w:rPr>
          <w:sz w:val="22"/>
          <w:szCs w:val="22"/>
          <w:lang w:val="en-US"/>
        </w:rPr>
        <w:t xml:space="preserve"> since a node not supporting </w:t>
      </w:r>
      <w:r w:rsidRPr="007F311B">
        <w:rPr>
          <w:sz w:val="22"/>
          <w:szCs w:val="22"/>
          <w:lang w:val="en-US"/>
        </w:rPr>
        <w:t>donor/parent functionalities</w:t>
      </w:r>
      <w:r>
        <w:rPr>
          <w:sz w:val="22"/>
          <w:szCs w:val="22"/>
          <w:lang w:val="en-US"/>
        </w:rPr>
        <w:t xml:space="preserve"> does not need to transmit additional SSB or CSI-RS for candidate backhaul link detection.</w:t>
      </w:r>
    </w:p>
    <w:p w14:paraId="11282406" w14:textId="77777777" w:rsidR="00C35414" w:rsidRPr="00814DC7" w:rsidRDefault="007F311B" w:rsidP="001D3C8F">
      <w:pPr>
        <w:pStyle w:val="afc"/>
        <w:numPr>
          <w:ilvl w:val="0"/>
          <w:numId w:val="34"/>
        </w:numPr>
        <w:spacing w:afterLines="50" w:after="120"/>
        <w:ind w:leftChars="0"/>
        <w:rPr>
          <w:sz w:val="22"/>
          <w:szCs w:val="22"/>
          <w:lang w:val="en-US"/>
        </w:rPr>
      </w:pPr>
      <w:r w:rsidRPr="00814DC7">
        <w:rPr>
          <w:sz w:val="22"/>
          <w:szCs w:val="22"/>
          <w:lang w:val="en-US"/>
        </w:rPr>
        <w:t xml:space="preserve">Since the fixed deployment of IAB node is assumed, </w:t>
      </w:r>
      <w:r w:rsidR="00442518" w:rsidRPr="00814DC7">
        <w:rPr>
          <w:sz w:val="22"/>
          <w:szCs w:val="22"/>
          <w:lang w:val="en-US"/>
        </w:rPr>
        <w:t>the backhaul link quality would not fluctuate frequently.</w:t>
      </w:r>
      <w:r w:rsidR="00814DC7" w:rsidRPr="00814DC7">
        <w:rPr>
          <w:sz w:val="22"/>
          <w:szCs w:val="22"/>
          <w:lang w:val="en-US"/>
        </w:rPr>
        <w:t xml:space="preserve"> </w:t>
      </w:r>
      <w:r w:rsidR="00814DC7">
        <w:rPr>
          <w:sz w:val="22"/>
          <w:szCs w:val="22"/>
          <w:lang w:val="en-US"/>
        </w:rPr>
        <w:t>So, for candidate BH link (IAB node/donor and its beam) detection, additional SSB or CSI-RS transmission could apply quite long periodicity. But sweeping all beams would be necessary so that each IAB node could detect several candidate BH links from all possible nodes/beams.</w:t>
      </w:r>
    </w:p>
    <w:p w14:paraId="4BFAC063" w14:textId="77777777" w:rsidR="00814DC7" w:rsidRDefault="00814DC7" w:rsidP="00814DC7">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For </w:t>
      </w:r>
      <w:r>
        <w:rPr>
          <w:rFonts w:eastAsia="游明朝" w:hint="eastAsia"/>
          <w:b/>
          <w:sz w:val="22"/>
          <w:szCs w:val="22"/>
        </w:rPr>
        <w:t>NR IAB</w:t>
      </w:r>
      <w:r>
        <w:rPr>
          <w:rFonts w:eastAsia="游明朝"/>
          <w:b/>
          <w:sz w:val="22"/>
          <w:szCs w:val="22"/>
        </w:rPr>
        <w:t xml:space="preserve"> node/donor detection in Stage 2, it is beneficial to use additional SSB or CSI-RS transmitted by each IAB node/donor </w:t>
      </w:r>
      <w:r w:rsidR="009E1B70">
        <w:rPr>
          <w:rFonts w:eastAsia="游明朝"/>
          <w:b/>
          <w:sz w:val="22"/>
          <w:szCs w:val="22"/>
        </w:rPr>
        <w:t>with long periodicity and sweeping all beams</w:t>
      </w:r>
      <w:r>
        <w:rPr>
          <w:rFonts w:eastAsia="游明朝" w:hint="eastAsia"/>
          <w:b/>
          <w:sz w:val="22"/>
          <w:szCs w:val="22"/>
        </w:rPr>
        <w:t>.</w:t>
      </w:r>
    </w:p>
    <w:p w14:paraId="6DB3775F" w14:textId="77777777" w:rsidR="007F311B" w:rsidRPr="00814DC7" w:rsidRDefault="007F311B" w:rsidP="007F311B">
      <w:pPr>
        <w:spacing w:afterLines="50" w:after="120"/>
        <w:rPr>
          <w:rFonts w:eastAsia="ＭＳ 明朝"/>
          <w:sz w:val="22"/>
        </w:rPr>
      </w:pPr>
    </w:p>
    <w:p w14:paraId="18F75673" w14:textId="77777777" w:rsidR="009E1B70" w:rsidRDefault="009E1B70" w:rsidP="009E1B70">
      <w:pPr>
        <w:pStyle w:val="2"/>
        <w:rPr>
          <w:rFonts w:eastAsia="ＭＳ 明朝"/>
          <w:sz w:val="22"/>
          <w:lang w:val="en-US"/>
        </w:rPr>
      </w:pPr>
      <w:r>
        <w:rPr>
          <w:rFonts w:eastAsia="ＭＳ 明朝" w:hint="eastAsia"/>
          <w:sz w:val="22"/>
          <w:lang w:val="en-US"/>
        </w:rPr>
        <w:t>3.2</w:t>
      </w:r>
      <w:r>
        <w:rPr>
          <w:rFonts w:eastAsia="ＭＳ 明朝" w:hint="eastAsia"/>
          <w:sz w:val="22"/>
          <w:lang w:val="en-US"/>
        </w:rPr>
        <w:tab/>
        <w:t xml:space="preserve">Discussion on </w:t>
      </w:r>
      <w:r>
        <w:rPr>
          <w:rFonts w:eastAsia="ＭＳ 明朝"/>
          <w:sz w:val="22"/>
          <w:lang w:val="en-US"/>
        </w:rPr>
        <w:t xml:space="preserve">solutions for </w:t>
      </w:r>
      <w:r>
        <w:rPr>
          <w:rFonts w:eastAsia="ＭＳ 明朝" w:hint="eastAsia"/>
          <w:sz w:val="22"/>
          <w:lang w:val="en-US"/>
        </w:rPr>
        <w:t xml:space="preserve">candidate BH link </w:t>
      </w:r>
      <w:r>
        <w:rPr>
          <w:rFonts w:eastAsia="ＭＳ 明朝"/>
          <w:sz w:val="22"/>
          <w:lang w:val="en-US"/>
        </w:rPr>
        <w:t>measurement in Stage 2</w:t>
      </w:r>
    </w:p>
    <w:p w14:paraId="63BC32A5" w14:textId="77777777" w:rsidR="00F30DEB" w:rsidRDefault="009E1B70" w:rsidP="00072D4D">
      <w:pPr>
        <w:spacing w:afterLines="50" w:after="120"/>
        <w:rPr>
          <w:rFonts w:eastAsia="ＭＳ 明朝"/>
          <w:sz w:val="22"/>
          <w:lang w:val="en-US"/>
        </w:rPr>
      </w:pPr>
      <w:r>
        <w:rPr>
          <w:rFonts w:eastAsia="ＭＳ 明朝" w:hint="eastAsia"/>
          <w:sz w:val="22"/>
          <w:lang w:val="en-US"/>
        </w:rPr>
        <w:t xml:space="preserve">Although the fixed deployment of IAB node is assumed, BH link </w:t>
      </w:r>
      <w:r>
        <w:rPr>
          <w:rFonts w:eastAsia="ＭＳ 明朝"/>
          <w:sz w:val="22"/>
          <w:lang w:val="en-US"/>
        </w:rPr>
        <w:t xml:space="preserve">(i.e., parent node/donor and/or beam) </w:t>
      </w:r>
      <w:r>
        <w:rPr>
          <w:rFonts w:eastAsia="ＭＳ 明朝" w:hint="eastAsia"/>
          <w:sz w:val="22"/>
          <w:lang w:val="en-US"/>
        </w:rPr>
        <w:t xml:space="preserve">for the </w:t>
      </w:r>
      <w:r w:rsidR="00B84287">
        <w:rPr>
          <w:rFonts w:eastAsia="ＭＳ 明朝"/>
          <w:sz w:val="22"/>
          <w:lang w:val="en-US"/>
        </w:rPr>
        <w:t xml:space="preserve">child </w:t>
      </w:r>
      <w:r>
        <w:rPr>
          <w:rFonts w:eastAsia="ＭＳ 明朝" w:hint="eastAsia"/>
          <w:sz w:val="22"/>
          <w:lang w:val="en-US"/>
        </w:rPr>
        <w:t>IAB node</w:t>
      </w:r>
      <w:r>
        <w:rPr>
          <w:rFonts w:eastAsia="ＭＳ 明朝"/>
          <w:sz w:val="22"/>
          <w:lang w:val="en-US"/>
        </w:rPr>
        <w:t xml:space="preserve"> may need to be changed e.g., in following cases.</w:t>
      </w:r>
    </w:p>
    <w:p w14:paraId="45EFDEF9" w14:textId="77777777" w:rsidR="009E1B70" w:rsidRDefault="009E1B70" w:rsidP="009E1B70">
      <w:pPr>
        <w:pStyle w:val="afc"/>
        <w:numPr>
          <w:ilvl w:val="0"/>
          <w:numId w:val="34"/>
        </w:numPr>
        <w:spacing w:afterLines="50" w:after="120"/>
        <w:ind w:leftChars="0"/>
        <w:rPr>
          <w:sz w:val="22"/>
          <w:szCs w:val="22"/>
          <w:lang w:val="en-US"/>
        </w:rPr>
      </w:pPr>
      <w:r>
        <w:rPr>
          <w:rFonts w:hint="eastAsia"/>
          <w:sz w:val="22"/>
          <w:szCs w:val="22"/>
          <w:lang w:val="en-US"/>
        </w:rPr>
        <w:t>Ex1: The current BH link is blocked</w:t>
      </w:r>
      <w:r>
        <w:rPr>
          <w:sz w:val="22"/>
          <w:szCs w:val="22"/>
          <w:lang w:val="en-US"/>
        </w:rPr>
        <w:t xml:space="preserve"> and the link quality is degraded.</w:t>
      </w:r>
    </w:p>
    <w:p w14:paraId="1E49DA0A" w14:textId="77777777" w:rsidR="009E1B70" w:rsidRDefault="009E1B70" w:rsidP="009E1B70">
      <w:pPr>
        <w:pStyle w:val="afc"/>
        <w:numPr>
          <w:ilvl w:val="0"/>
          <w:numId w:val="34"/>
        </w:numPr>
        <w:spacing w:afterLines="50" w:after="120"/>
        <w:ind w:leftChars="0"/>
        <w:rPr>
          <w:sz w:val="22"/>
          <w:szCs w:val="22"/>
          <w:lang w:val="en-US"/>
        </w:rPr>
      </w:pPr>
      <w:r>
        <w:rPr>
          <w:sz w:val="22"/>
          <w:szCs w:val="22"/>
          <w:lang w:val="en-US"/>
        </w:rPr>
        <w:t>Ex2: A new IAB node/donor is deployed and it can provide better BH link than current parent node/donor.</w:t>
      </w:r>
    </w:p>
    <w:p w14:paraId="123E7479" w14:textId="77777777" w:rsidR="009E1B70" w:rsidRDefault="009E1B70" w:rsidP="009E1B70">
      <w:pPr>
        <w:pStyle w:val="afc"/>
        <w:numPr>
          <w:ilvl w:val="0"/>
          <w:numId w:val="34"/>
        </w:numPr>
        <w:spacing w:afterLines="50" w:after="120"/>
        <w:ind w:leftChars="0"/>
        <w:rPr>
          <w:sz w:val="22"/>
          <w:szCs w:val="22"/>
          <w:lang w:val="en-US"/>
        </w:rPr>
      </w:pPr>
      <w:r>
        <w:rPr>
          <w:sz w:val="22"/>
          <w:szCs w:val="22"/>
          <w:lang w:val="en-US"/>
        </w:rPr>
        <w:t>Ex3: A certain issue (e.g., BH link blocking and/or congestion) is occurred at the current parent node/donor.</w:t>
      </w:r>
    </w:p>
    <w:p w14:paraId="0106FA56" w14:textId="117559CA" w:rsidR="009E1B70" w:rsidRDefault="00B84287" w:rsidP="00072D4D">
      <w:pPr>
        <w:spacing w:afterLines="50" w:after="120"/>
        <w:rPr>
          <w:rFonts w:eastAsia="ＭＳ 明朝"/>
          <w:sz w:val="22"/>
          <w:lang w:val="en-US"/>
        </w:rPr>
      </w:pPr>
      <w:r>
        <w:rPr>
          <w:rFonts w:eastAsia="ＭＳ 明朝" w:hint="eastAsia"/>
          <w:sz w:val="22"/>
          <w:lang w:val="en-US"/>
        </w:rPr>
        <w:t xml:space="preserve">In case of Ex1, not only the current BH link but also some other candidate BH links may also be blocked. </w:t>
      </w:r>
      <w:r>
        <w:rPr>
          <w:rFonts w:eastAsia="ＭＳ 明朝"/>
          <w:sz w:val="22"/>
          <w:lang w:val="en-US"/>
        </w:rPr>
        <w:t xml:space="preserve">Hence, it is beneficial for each child IAB node to monitor multiple candidate BH links so that the child IAB node can </w:t>
      </w:r>
      <w:r>
        <w:rPr>
          <w:rFonts w:eastAsia="ＭＳ 明朝"/>
          <w:sz w:val="22"/>
          <w:lang w:val="en-US"/>
        </w:rPr>
        <w:lastRenderedPageBreak/>
        <w:t xml:space="preserve">quickly switch to available candidate BH link in case of blocking at current BH link. </w:t>
      </w:r>
      <w:r w:rsidR="00D62CB3">
        <w:rPr>
          <w:rFonts w:eastAsia="ＭＳ 明朝"/>
          <w:sz w:val="22"/>
          <w:lang w:val="en-US"/>
        </w:rPr>
        <w:t xml:space="preserve">We </w:t>
      </w:r>
      <w:r w:rsidR="00663296">
        <w:rPr>
          <w:rFonts w:eastAsia="ＭＳ 明朝"/>
          <w:sz w:val="22"/>
          <w:lang w:val="en-US"/>
        </w:rPr>
        <w:t xml:space="preserve">consider </w:t>
      </w:r>
      <w:r w:rsidR="00D62CB3">
        <w:rPr>
          <w:rFonts w:eastAsia="ＭＳ 明朝"/>
          <w:sz w:val="22"/>
          <w:lang w:val="en-US"/>
        </w:rPr>
        <w:t>that for this candidate BH link monitoring, sweeping all beams is not necessary and periodic transmission of only some beams that are candidate BH links for surrounding IAB nodes is enough and efficient</w:t>
      </w:r>
      <w:r w:rsidR="0028490C">
        <w:rPr>
          <w:rFonts w:eastAsia="ＭＳ 明朝"/>
          <w:sz w:val="22"/>
          <w:lang w:val="en-US"/>
        </w:rPr>
        <w:t>, as shown in Figure 2</w:t>
      </w:r>
      <w:r w:rsidR="00D62CB3">
        <w:rPr>
          <w:rFonts w:eastAsia="ＭＳ 明朝"/>
          <w:sz w:val="22"/>
          <w:lang w:val="en-US"/>
        </w:rPr>
        <w:t xml:space="preserve">. </w:t>
      </w:r>
      <w:r w:rsidR="0028490C">
        <w:rPr>
          <w:rFonts w:eastAsia="ＭＳ 明朝"/>
          <w:sz w:val="22"/>
          <w:lang w:val="en-US"/>
        </w:rPr>
        <w:t>For selecting candidate beams for BH link measurement, results of IAB node/donor detection should be reported/indicated to the parent node and/or surrounding nodes. In addition, s</w:t>
      </w:r>
      <w:r>
        <w:rPr>
          <w:rFonts w:eastAsia="ＭＳ 明朝"/>
          <w:sz w:val="22"/>
          <w:lang w:val="en-US"/>
        </w:rPr>
        <w:t xml:space="preserve">ince the child IAB node cannot communicate with current parent node/donor in case of blocking, the switching procedure should be initiated by child IAB node. For example, beam recovery procedure or random access procedure for current </w:t>
      </w:r>
      <w:r w:rsidR="00D62CB3">
        <w:rPr>
          <w:rFonts w:eastAsia="ＭＳ 明朝"/>
          <w:sz w:val="22"/>
          <w:lang w:val="en-US"/>
        </w:rPr>
        <w:t xml:space="preserve">parent node (in case of beam switching within the current node) </w:t>
      </w:r>
      <w:r>
        <w:rPr>
          <w:rFonts w:eastAsia="ＭＳ 明朝"/>
          <w:sz w:val="22"/>
          <w:lang w:val="en-US"/>
        </w:rPr>
        <w:t xml:space="preserve">or new parent node </w:t>
      </w:r>
      <w:r w:rsidR="00D62CB3">
        <w:rPr>
          <w:rFonts w:eastAsia="ＭＳ 明朝"/>
          <w:sz w:val="22"/>
          <w:lang w:val="en-US"/>
        </w:rPr>
        <w:t xml:space="preserve">(in case of parent node switching) can be considered. </w:t>
      </w:r>
    </w:p>
    <w:p w14:paraId="03BE6773" w14:textId="77777777" w:rsidR="0028490C" w:rsidRDefault="0028490C" w:rsidP="0028490C">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4</w:t>
      </w:r>
      <w:r>
        <w:rPr>
          <w:rFonts w:eastAsia="游明朝" w:hint="eastAsia"/>
          <w:b/>
          <w:sz w:val="22"/>
          <w:szCs w:val="22"/>
        </w:rPr>
        <w:t xml:space="preserve">: </w:t>
      </w:r>
      <w:r>
        <w:rPr>
          <w:rFonts w:eastAsia="游明朝"/>
          <w:b/>
          <w:sz w:val="22"/>
          <w:szCs w:val="22"/>
        </w:rPr>
        <w:t>For candidate BH link measurement, it is beneficial to</w:t>
      </w:r>
      <w:r>
        <w:rPr>
          <w:rFonts w:eastAsia="游明朝" w:hint="eastAsia"/>
          <w:b/>
          <w:sz w:val="22"/>
          <w:szCs w:val="22"/>
        </w:rPr>
        <w:t xml:space="preserve"> </w:t>
      </w:r>
      <w:r>
        <w:rPr>
          <w:rFonts w:eastAsia="游明朝"/>
          <w:b/>
          <w:sz w:val="22"/>
          <w:szCs w:val="22"/>
        </w:rPr>
        <w:t>report/indicate the result of IAB node/donor detection from each child IAB node to parent IAB node and/or surrounding nodes so that the parent IAB node and surrounding nodes/donors can transmit appropriate candidate beams for candidate BH link measurement</w:t>
      </w:r>
      <w:r>
        <w:rPr>
          <w:rFonts w:eastAsia="游明朝" w:hint="eastAsia"/>
          <w:b/>
          <w:sz w:val="22"/>
          <w:szCs w:val="22"/>
        </w:rPr>
        <w:t>.</w:t>
      </w:r>
    </w:p>
    <w:p w14:paraId="3A934EB7" w14:textId="77777777" w:rsidR="0028490C" w:rsidRDefault="0028490C" w:rsidP="0028490C">
      <w:pPr>
        <w:pStyle w:val="afc"/>
        <w:numPr>
          <w:ilvl w:val="0"/>
          <w:numId w:val="35"/>
        </w:numPr>
        <w:spacing w:after="50"/>
        <w:ind w:leftChars="0"/>
        <w:rPr>
          <w:rFonts w:eastAsia="游明朝"/>
          <w:b/>
          <w:sz w:val="22"/>
          <w:szCs w:val="22"/>
        </w:rPr>
      </w:pPr>
      <w:r>
        <w:rPr>
          <w:rFonts w:eastAsia="游明朝"/>
          <w:b/>
          <w:sz w:val="22"/>
          <w:szCs w:val="22"/>
        </w:rPr>
        <w:t>It is also beneficial that transmission of additional SSB or CSI-RS for candidate BH link measurement purpose applies shorter periodicity than that for IAB node/donor detection in terms of quick switching to available candidate BH link in case of blocking at current BH link.</w:t>
      </w:r>
    </w:p>
    <w:p w14:paraId="403FA0B3" w14:textId="77777777" w:rsidR="0028490C" w:rsidRPr="00C840E2" w:rsidRDefault="0028490C" w:rsidP="00C840E2">
      <w:pPr>
        <w:pStyle w:val="afc"/>
        <w:numPr>
          <w:ilvl w:val="0"/>
          <w:numId w:val="35"/>
        </w:numPr>
        <w:spacing w:after="50"/>
        <w:ind w:leftChars="0"/>
        <w:rPr>
          <w:rFonts w:eastAsia="游明朝"/>
          <w:b/>
          <w:sz w:val="22"/>
          <w:szCs w:val="22"/>
        </w:rPr>
      </w:pPr>
      <w:r>
        <w:rPr>
          <w:rFonts w:eastAsia="游明朝"/>
          <w:b/>
          <w:sz w:val="22"/>
          <w:szCs w:val="22"/>
        </w:rPr>
        <w:t xml:space="preserve">FFS: </w:t>
      </w:r>
      <w:r w:rsidR="00C840E2">
        <w:rPr>
          <w:rFonts w:eastAsia="游明朝"/>
          <w:b/>
          <w:sz w:val="22"/>
          <w:szCs w:val="22"/>
        </w:rPr>
        <w:t>how to initiate/proceed the BH link switching at child IAB node in case where current BH link is not available.</w:t>
      </w:r>
    </w:p>
    <w:p w14:paraId="6404C1ED" w14:textId="77777777" w:rsidR="009E1B70" w:rsidRPr="00B84287" w:rsidRDefault="0028490C" w:rsidP="00072D4D">
      <w:pPr>
        <w:spacing w:afterLines="50" w:after="120"/>
        <w:rPr>
          <w:rFonts w:eastAsia="ＭＳ 明朝"/>
          <w:sz w:val="22"/>
          <w:lang w:val="en-US"/>
        </w:rPr>
      </w:pPr>
      <w:r>
        <w:rPr>
          <w:rFonts w:eastAsia="ＭＳ 明朝"/>
          <w:noProof/>
          <w:sz w:val="22"/>
          <w:lang w:val="en-US"/>
        </w:rPr>
        <w:drawing>
          <wp:inline distT="0" distB="0" distL="0" distR="0" wp14:anchorId="10B97D72" wp14:editId="370E43CC">
            <wp:extent cx="6332220" cy="40005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4000500"/>
                    </a:xfrm>
                    <a:prstGeom prst="rect">
                      <a:avLst/>
                    </a:prstGeom>
                  </pic:spPr>
                </pic:pic>
              </a:graphicData>
            </a:graphic>
          </wp:inline>
        </w:drawing>
      </w:r>
    </w:p>
    <w:p w14:paraId="25908534" w14:textId="77777777" w:rsidR="0028490C" w:rsidRPr="00DC5637" w:rsidRDefault="0028490C" w:rsidP="0028490C">
      <w:pPr>
        <w:pStyle w:val="afc"/>
        <w:spacing w:after="50"/>
        <w:ind w:leftChars="0" w:left="0"/>
        <w:jc w:val="center"/>
        <w:rPr>
          <w:lang w:val="en-US"/>
        </w:rPr>
      </w:pPr>
      <w:r w:rsidRPr="00DC5637">
        <w:rPr>
          <w:rFonts w:hint="eastAsia"/>
          <w:lang w:val="en-US"/>
        </w:rPr>
        <w:t xml:space="preserve">Figure </w:t>
      </w:r>
      <w:r>
        <w:rPr>
          <w:lang w:val="en-US"/>
        </w:rPr>
        <w:t>2</w:t>
      </w:r>
      <w:r w:rsidRPr="00DC5637">
        <w:rPr>
          <w:rFonts w:hint="eastAsia"/>
          <w:lang w:val="en-US"/>
        </w:rPr>
        <w:t>:</w:t>
      </w:r>
      <w:r>
        <w:rPr>
          <w:rFonts w:hint="eastAsia"/>
          <w:lang w:val="en-US"/>
        </w:rPr>
        <w:t xml:space="preserve"> </w:t>
      </w:r>
      <w:r>
        <w:rPr>
          <w:lang w:val="en-US"/>
        </w:rPr>
        <w:t>Separate RS transmissions for candidate BH link detection and measurement</w:t>
      </w:r>
    </w:p>
    <w:p w14:paraId="3452E925" w14:textId="77777777" w:rsidR="009E1B70" w:rsidRPr="0028490C" w:rsidRDefault="009E1B70" w:rsidP="00072D4D">
      <w:pPr>
        <w:spacing w:afterLines="50" w:after="120"/>
        <w:rPr>
          <w:rFonts w:eastAsia="ＭＳ 明朝"/>
          <w:sz w:val="22"/>
        </w:rPr>
      </w:pPr>
    </w:p>
    <w:p w14:paraId="6BC6EE54" w14:textId="77777777" w:rsidR="009E1B70" w:rsidRPr="009E1B70" w:rsidRDefault="00C840E2" w:rsidP="00072D4D">
      <w:pPr>
        <w:spacing w:afterLines="50" w:after="120"/>
        <w:rPr>
          <w:rFonts w:eastAsia="ＭＳ 明朝"/>
          <w:sz w:val="22"/>
          <w:lang w:val="en-US"/>
        </w:rPr>
      </w:pPr>
      <w:r>
        <w:rPr>
          <w:rFonts w:eastAsia="ＭＳ 明朝" w:hint="eastAsia"/>
          <w:sz w:val="22"/>
          <w:lang w:val="en-US"/>
        </w:rPr>
        <w:t xml:space="preserve">On the other hand, in case of </w:t>
      </w:r>
      <w:r w:rsidR="002F0AF6">
        <w:rPr>
          <w:rFonts w:eastAsia="ＭＳ 明朝"/>
          <w:sz w:val="22"/>
          <w:lang w:val="en-US"/>
        </w:rPr>
        <w:t xml:space="preserve">above </w:t>
      </w:r>
      <w:r>
        <w:rPr>
          <w:rFonts w:eastAsia="ＭＳ 明朝"/>
          <w:sz w:val="22"/>
          <w:lang w:val="en-US"/>
        </w:rPr>
        <w:t xml:space="preserve">Ex2 and Ex3, network side (i.e., current parent node/donor) can initiate the BH link switching for the child IAB node since the current BH link is available. For such cases, the BH link condition notification </w:t>
      </w:r>
      <w:r w:rsidR="002F0AF6">
        <w:rPr>
          <w:rFonts w:eastAsia="ＭＳ 明朝"/>
          <w:sz w:val="22"/>
          <w:lang w:val="en-US"/>
        </w:rPr>
        <w:t>mechanism is important and can be considered as a trigger/indication for BH link switching.</w:t>
      </w:r>
    </w:p>
    <w:p w14:paraId="49B20E11" w14:textId="5E02641C" w:rsidR="00C53071" w:rsidRDefault="002F0AF6" w:rsidP="00072D4D">
      <w:pPr>
        <w:spacing w:afterLines="50" w:after="120"/>
        <w:rPr>
          <w:rFonts w:eastAsia="ＭＳ 明朝"/>
          <w:sz w:val="22"/>
          <w:lang w:val="en-US"/>
        </w:rPr>
      </w:pPr>
      <w:r>
        <w:rPr>
          <w:rFonts w:eastAsia="ＭＳ 明朝" w:hint="eastAsia"/>
          <w:sz w:val="22"/>
          <w:lang w:val="en-US"/>
        </w:rPr>
        <w:t>As discussed in our contribution [</w:t>
      </w:r>
      <w:r w:rsidR="00757345">
        <w:rPr>
          <w:rFonts w:eastAsia="ＭＳ 明朝"/>
          <w:sz w:val="22"/>
          <w:lang w:val="en-US"/>
        </w:rPr>
        <w:t>2</w:t>
      </w:r>
      <w:r>
        <w:rPr>
          <w:rFonts w:eastAsia="ＭＳ 明朝" w:hint="eastAsia"/>
          <w:sz w:val="22"/>
          <w:lang w:val="en-US"/>
        </w:rPr>
        <w:t xml:space="preserve">], </w:t>
      </w:r>
      <w:r w:rsidR="00663296">
        <w:rPr>
          <w:rFonts w:eastAsia="ＭＳ 明朝"/>
          <w:sz w:val="22"/>
          <w:lang w:val="en-US"/>
        </w:rPr>
        <w:t>i</w:t>
      </w:r>
      <w:r>
        <w:rPr>
          <w:rFonts w:eastAsia="ＭＳ 明朝" w:hint="eastAsia"/>
          <w:sz w:val="22"/>
          <w:lang w:val="en-US"/>
        </w:rPr>
        <w:t xml:space="preserve">t is beneficial for each child IAB node to know </w:t>
      </w:r>
      <w:r>
        <w:rPr>
          <w:rFonts w:eastAsia="ＭＳ 明朝"/>
          <w:sz w:val="22"/>
          <w:lang w:val="en-US"/>
        </w:rPr>
        <w:t>not only BH link condition information of candidate parent nodes but also traffic load condition information such as resource utilization or expected throughput of candidate parent nodes</w:t>
      </w:r>
      <w:r w:rsidR="00757345">
        <w:rPr>
          <w:rFonts w:eastAsia="ＭＳ 明朝"/>
          <w:sz w:val="22"/>
          <w:lang w:val="en-US"/>
        </w:rPr>
        <w:t xml:space="preserve"> for case of Ex3 as shown in Figure 3</w:t>
      </w:r>
      <w:r>
        <w:rPr>
          <w:rFonts w:eastAsia="ＭＳ 明朝"/>
          <w:sz w:val="22"/>
          <w:lang w:val="en-US"/>
        </w:rPr>
        <w:t>.</w:t>
      </w:r>
    </w:p>
    <w:p w14:paraId="4ED27E43" w14:textId="77777777" w:rsidR="002F0AF6" w:rsidRDefault="002F0AF6" w:rsidP="002F0AF6">
      <w:pPr>
        <w:spacing w:afterLines="50" w:after="120"/>
        <w:jc w:val="both"/>
        <w:rPr>
          <w:rFonts w:eastAsia="游明朝"/>
          <w:b/>
          <w:sz w:val="22"/>
          <w:szCs w:val="22"/>
        </w:rPr>
      </w:pPr>
      <w:r w:rsidRPr="001A2879">
        <w:rPr>
          <w:rFonts w:eastAsia="游明朝" w:hint="eastAsia"/>
          <w:b/>
          <w:sz w:val="22"/>
          <w:szCs w:val="22"/>
          <w:u w:val="single"/>
        </w:rPr>
        <w:lastRenderedPageBreak/>
        <w:t xml:space="preserve">Proposal </w:t>
      </w:r>
      <w:r>
        <w:rPr>
          <w:rFonts w:eastAsia="游明朝" w:hint="eastAsia"/>
          <w:b/>
          <w:sz w:val="22"/>
          <w:szCs w:val="22"/>
          <w:u w:val="single"/>
        </w:rPr>
        <w:t>5</w:t>
      </w:r>
      <w:r>
        <w:rPr>
          <w:rFonts w:eastAsia="游明朝" w:hint="eastAsia"/>
          <w:b/>
          <w:sz w:val="22"/>
          <w:szCs w:val="22"/>
        </w:rPr>
        <w:t xml:space="preserve">: For appropriate backhaul link selection, </w:t>
      </w:r>
      <w:r>
        <w:rPr>
          <w:rFonts w:eastAsia="游明朝"/>
          <w:b/>
          <w:sz w:val="22"/>
          <w:szCs w:val="22"/>
        </w:rPr>
        <w:t xml:space="preserve">it is beneficial for </w:t>
      </w:r>
      <w:r>
        <w:rPr>
          <w:rFonts w:eastAsia="游明朝" w:hint="eastAsia"/>
          <w:b/>
          <w:sz w:val="22"/>
          <w:szCs w:val="22"/>
        </w:rPr>
        <w:t xml:space="preserve">IAB node/donor </w:t>
      </w:r>
      <w:r>
        <w:rPr>
          <w:rFonts w:eastAsia="游明朝"/>
          <w:b/>
          <w:sz w:val="22"/>
          <w:szCs w:val="22"/>
        </w:rPr>
        <w:t>to</w:t>
      </w:r>
      <w:r>
        <w:rPr>
          <w:rFonts w:eastAsia="游明朝" w:hint="eastAsia"/>
          <w:b/>
          <w:sz w:val="22"/>
          <w:szCs w:val="22"/>
        </w:rPr>
        <w:t xml:space="preserve"> support at least one of followings.</w:t>
      </w:r>
    </w:p>
    <w:p w14:paraId="7C42B33E" w14:textId="77777777" w:rsidR="002F0AF6" w:rsidRPr="00084132" w:rsidRDefault="002F0AF6" w:rsidP="002F0AF6">
      <w:pPr>
        <w:pStyle w:val="afc"/>
        <w:numPr>
          <w:ilvl w:val="0"/>
          <w:numId w:val="35"/>
        </w:numPr>
        <w:spacing w:after="50"/>
        <w:ind w:leftChars="0"/>
        <w:rPr>
          <w:rFonts w:eastAsia="游明朝"/>
          <w:b/>
          <w:sz w:val="22"/>
          <w:szCs w:val="22"/>
        </w:rPr>
      </w:pPr>
      <w:r>
        <w:rPr>
          <w:rFonts w:eastAsia="游明朝" w:hint="eastAsia"/>
          <w:b/>
          <w:sz w:val="22"/>
          <w:szCs w:val="22"/>
        </w:rPr>
        <w:t>If each IAB node decides its backhaul link, each IAB node</w:t>
      </w:r>
      <w:r w:rsidR="00757345">
        <w:rPr>
          <w:rFonts w:eastAsia="游明朝"/>
          <w:b/>
          <w:sz w:val="22"/>
          <w:szCs w:val="22"/>
        </w:rPr>
        <w:t>/donor</w:t>
      </w:r>
      <w:r>
        <w:rPr>
          <w:rFonts w:eastAsia="游明朝" w:hint="eastAsia"/>
          <w:b/>
          <w:sz w:val="22"/>
          <w:szCs w:val="22"/>
        </w:rPr>
        <w:t xml:space="preserve"> transmits (e.g., broadcasts) information related to link quality and traffic load on backhaul link(s) to its IAB donor.</w:t>
      </w:r>
    </w:p>
    <w:p w14:paraId="25E348BC" w14:textId="77777777" w:rsidR="002F0AF6" w:rsidRPr="004E30B9" w:rsidRDefault="002F0AF6" w:rsidP="002F0AF6">
      <w:pPr>
        <w:pStyle w:val="afc"/>
        <w:numPr>
          <w:ilvl w:val="0"/>
          <w:numId w:val="35"/>
        </w:numPr>
        <w:spacing w:after="50"/>
        <w:ind w:leftChars="0"/>
        <w:rPr>
          <w:rFonts w:eastAsia="游明朝"/>
          <w:b/>
          <w:sz w:val="22"/>
          <w:szCs w:val="22"/>
        </w:rPr>
      </w:pPr>
      <w:r>
        <w:rPr>
          <w:rFonts w:eastAsia="游明朝" w:hint="eastAsia"/>
          <w:b/>
          <w:sz w:val="22"/>
          <w:szCs w:val="22"/>
        </w:rPr>
        <w:t>If IAB donor decides backhaul links for all child IAB nodes, each IAB node reports information related to link quality and traffic load on backhaul link(s) including its measurement results on IAB node discovery signal of parent IAB node and measurement results reported from child IAB node(s).</w:t>
      </w:r>
    </w:p>
    <w:p w14:paraId="1B6A2DD7" w14:textId="77777777" w:rsidR="00072D4D" w:rsidRDefault="00266D6A" w:rsidP="007412D3">
      <w:pPr>
        <w:spacing w:afterLines="50" w:after="120"/>
        <w:jc w:val="center"/>
        <w:rPr>
          <w:rFonts w:eastAsia="ＭＳ 明朝"/>
          <w:b/>
          <w:sz w:val="22"/>
          <w:lang w:val="en-US"/>
        </w:rPr>
      </w:pPr>
      <w:r>
        <w:rPr>
          <w:rFonts w:eastAsia="ＭＳ 明朝" w:hint="eastAsia"/>
          <w:b/>
          <w:noProof/>
          <w:sz w:val="22"/>
          <w:lang w:val="en-US"/>
        </w:rPr>
        <w:drawing>
          <wp:inline distT="0" distB="0" distL="0" distR="0" wp14:anchorId="394BCA98" wp14:editId="2BA7E8C2">
            <wp:extent cx="5021524" cy="2851674"/>
            <wp:effectExtent l="0" t="0" r="825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5.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26358" cy="2854419"/>
                    </a:xfrm>
                    <a:prstGeom prst="rect">
                      <a:avLst/>
                    </a:prstGeom>
                  </pic:spPr>
                </pic:pic>
              </a:graphicData>
            </a:graphic>
          </wp:inline>
        </w:drawing>
      </w:r>
    </w:p>
    <w:p w14:paraId="536D46E7" w14:textId="77777777" w:rsidR="007412D3" w:rsidRPr="007412D3" w:rsidRDefault="007412D3" w:rsidP="007412D3">
      <w:pPr>
        <w:spacing w:afterLines="50" w:after="120"/>
        <w:jc w:val="center"/>
        <w:rPr>
          <w:rFonts w:eastAsia="ＭＳ 明朝"/>
          <w:sz w:val="22"/>
          <w:lang w:val="en-US"/>
        </w:rPr>
      </w:pPr>
      <w:r w:rsidRPr="007412D3">
        <w:rPr>
          <w:rFonts w:eastAsia="ＭＳ 明朝" w:hint="eastAsia"/>
          <w:sz w:val="22"/>
          <w:lang w:val="en-US"/>
        </w:rPr>
        <w:t xml:space="preserve">Figure </w:t>
      </w:r>
      <w:r w:rsidR="00757345">
        <w:rPr>
          <w:rFonts w:eastAsia="ＭＳ 明朝"/>
          <w:sz w:val="22"/>
          <w:lang w:val="en-US"/>
        </w:rPr>
        <w:t>3</w:t>
      </w:r>
      <w:r w:rsidRPr="007412D3">
        <w:rPr>
          <w:rFonts w:eastAsia="ＭＳ 明朝" w:hint="eastAsia"/>
          <w:sz w:val="22"/>
          <w:lang w:val="en-US"/>
        </w:rPr>
        <w:t xml:space="preserve">: </w:t>
      </w:r>
      <w:r>
        <w:rPr>
          <w:rFonts w:eastAsia="ＭＳ 明朝" w:hint="eastAsia"/>
          <w:sz w:val="22"/>
          <w:lang w:val="en-US"/>
        </w:rPr>
        <w:t>Example of IAB node backhaul link selection scenario</w:t>
      </w:r>
    </w:p>
    <w:p w14:paraId="2245F5CB" w14:textId="77777777" w:rsidR="00D73EDF" w:rsidRDefault="00D73EDF" w:rsidP="00AE70FC">
      <w:pPr>
        <w:rPr>
          <w:rFonts w:eastAsia="ＭＳ 明朝"/>
          <w:b/>
          <w:sz w:val="22"/>
          <w:lang w:val="en-US"/>
        </w:rPr>
      </w:pPr>
    </w:p>
    <w:p w14:paraId="70F33978" w14:textId="77777777" w:rsidR="00757345" w:rsidRDefault="00757345" w:rsidP="00AE70FC">
      <w:pPr>
        <w:rPr>
          <w:rFonts w:eastAsia="ＭＳ 明朝"/>
          <w:b/>
          <w:sz w:val="22"/>
          <w:lang w:val="en-US"/>
        </w:rPr>
      </w:pPr>
    </w:p>
    <w:p w14:paraId="3DF0B0CC" w14:textId="77777777" w:rsidR="00757345" w:rsidRDefault="00757345" w:rsidP="00757345">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transmission timing of IAB node</w:t>
      </w:r>
    </w:p>
    <w:p w14:paraId="55BB53DB" w14:textId="77777777" w:rsidR="00757345" w:rsidRDefault="00757345" w:rsidP="00757345">
      <w:pPr>
        <w:spacing w:afterLines="50" w:after="120"/>
        <w:rPr>
          <w:sz w:val="22"/>
          <w:szCs w:val="22"/>
          <w:lang w:val="en-US"/>
        </w:rPr>
      </w:pPr>
      <w:r>
        <w:rPr>
          <w:rFonts w:hint="eastAsia"/>
          <w:sz w:val="22"/>
          <w:szCs w:val="22"/>
          <w:lang w:val="en-US"/>
        </w:rPr>
        <w:t>At the RAN1#9</w:t>
      </w:r>
      <w:r>
        <w:rPr>
          <w:sz w:val="22"/>
          <w:szCs w:val="22"/>
          <w:lang w:val="en-US"/>
        </w:rPr>
        <w:t>4</w:t>
      </w:r>
      <w:r>
        <w:rPr>
          <w:rFonts w:hint="eastAsia"/>
          <w:sz w:val="22"/>
          <w:szCs w:val="22"/>
          <w:lang w:val="en-US"/>
        </w:rPr>
        <w:t xml:space="preserve"> meeting, RAN1 made following agreements regarding </w:t>
      </w:r>
      <w:r>
        <w:rPr>
          <w:sz w:val="22"/>
          <w:szCs w:val="22"/>
          <w:lang w:val="en-US"/>
        </w:rPr>
        <w:t>transmission timing of IAB node</w:t>
      </w:r>
      <w:r>
        <w:rPr>
          <w:rFonts w:hint="eastAsia"/>
          <w:sz w:val="22"/>
          <w:szCs w:val="22"/>
          <w:lang w:val="en-US"/>
        </w:rPr>
        <w:t xml:space="preserve"> [1].</w:t>
      </w:r>
    </w:p>
    <w:tbl>
      <w:tblPr>
        <w:tblStyle w:val="afa"/>
        <w:tblW w:w="0" w:type="auto"/>
        <w:tblLook w:val="04A0" w:firstRow="1" w:lastRow="0" w:firstColumn="1" w:lastColumn="0" w:noHBand="0" w:noVBand="1"/>
      </w:tblPr>
      <w:tblGrid>
        <w:gridCol w:w="9962"/>
      </w:tblGrid>
      <w:tr w:rsidR="00757345" w14:paraId="26BCDE45" w14:textId="77777777" w:rsidTr="00757345">
        <w:tc>
          <w:tcPr>
            <w:tcW w:w="10170" w:type="dxa"/>
          </w:tcPr>
          <w:p w14:paraId="0E8CD8EB" w14:textId="77777777" w:rsidR="00757345" w:rsidRPr="00757345" w:rsidRDefault="00757345" w:rsidP="00757345">
            <w:pPr>
              <w:spacing w:afterLines="50" w:after="120"/>
              <w:rPr>
                <w:rFonts w:eastAsia="Batang"/>
                <w:sz w:val="20"/>
                <w:szCs w:val="24"/>
                <w:lang w:eastAsia="x-none"/>
              </w:rPr>
            </w:pPr>
            <w:r w:rsidRPr="00757345">
              <w:rPr>
                <w:rFonts w:eastAsia="Batang"/>
                <w:sz w:val="20"/>
                <w:szCs w:val="24"/>
                <w:highlight w:val="green"/>
                <w:lang w:eastAsia="x-none"/>
              </w:rPr>
              <w:t>Agreements</w:t>
            </w:r>
            <w:r w:rsidRPr="00757345">
              <w:rPr>
                <w:rFonts w:eastAsia="Batang"/>
                <w:sz w:val="20"/>
                <w:szCs w:val="24"/>
                <w:lang w:eastAsia="x-none"/>
              </w:rPr>
              <w:t>:</w:t>
            </w:r>
          </w:p>
          <w:p w14:paraId="4C6A797A" w14:textId="77777777" w:rsidR="00757345" w:rsidRPr="00757345" w:rsidRDefault="00757345" w:rsidP="00757345">
            <w:pPr>
              <w:numPr>
                <w:ilvl w:val="0"/>
                <w:numId w:val="41"/>
              </w:numPr>
              <w:spacing w:afterLines="50" w:after="120"/>
              <w:rPr>
                <w:rFonts w:eastAsia="Malgun Gothic"/>
                <w:sz w:val="20"/>
                <w:lang w:eastAsia="ko-KR"/>
              </w:rPr>
            </w:pPr>
            <w:r w:rsidRPr="00757345">
              <w:rPr>
                <w:rFonts w:eastAsia="Malgun Gothic"/>
                <w:sz w:val="20"/>
                <w:lang w:eastAsia="ko-KR"/>
              </w:rPr>
              <w:t xml:space="preserve">At least Case #1 is supported for both access and backhaul link transmission timing. </w:t>
            </w:r>
          </w:p>
          <w:p w14:paraId="2BC30973" w14:textId="77777777" w:rsidR="00757345" w:rsidRPr="00757345" w:rsidRDefault="00757345" w:rsidP="00757345">
            <w:pPr>
              <w:numPr>
                <w:ilvl w:val="0"/>
                <w:numId w:val="41"/>
              </w:numPr>
              <w:spacing w:afterLines="50" w:after="120"/>
              <w:rPr>
                <w:rFonts w:eastAsia="Malgun Gothic"/>
                <w:sz w:val="20"/>
                <w:lang w:eastAsia="ko-KR"/>
              </w:rPr>
            </w:pPr>
            <w:r w:rsidRPr="00757345">
              <w:rPr>
                <w:rFonts w:eastAsia="Malgun Gothic"/>
                <w:sz w:val="20"/>
                <w:lang w:eastAsia="ko-KR"/>
              </w:rPr>
              <w:t>Further study includes additionally the following two cases (in addition to other cases #2/3/4/5)</w:t>
            </w:r>
          </w:p>
          <w:p w14:paraId="744E493B" w14:textId="77777777" w:rsidR="00757345" w:rsidRPr="00757345" w:rsidRDefault="00757345" w:rsidP="00757345">
            <w:pPr>
              <w:numPr>
                <w:ilvl w:val="1"/>
                <w:numId w:val="41"/>
              </w:numPr>
              <w:spacing w:afterLines="50" w:after="120"/>
              <w:rPr>
                <w:rFonts w:eastAsia="Malgun Gothic"/>
                <w:sz w:val="20"/>
                <w:lang w:eastAsia="ko-KR"/>
              </w:rPr>
            </w:pPr>
            <w:r w:rsidRPr="00757345">
              <w:rPr>
                <w:rFonts w:eastAsia="Malgun Gothic"/>
                <w:sz w:val="20"/>
                <w:lang w:eastAsia="ko-KR"/>
              </w:rPr>
              <w:t>Case #6 (Case#1 DL transmission timing + Case #2 UL transmission timing):</w:t>
            </w:r>
          </w:p>
          <w:p w14:paraId="7A5C4F12" w14:textId="77777777" w:rsidR="00757345" w:rsidRPr="00757345" w:rsidRDefault="00757345" w:rsidP="00757345">
            <w:pPr>
              <w:numPr>
                <w:ilvl w:val="2"/>
                <w:numId w:val="41"/>
              </w:numPr>
              <w:spacing w:afterLines="50" w:after="120"/>
              <w:rPr>
                <w:rFonts w:eastAsia="Malgun Gothic"/>
                <w:sz w:val="20"/>
                <w:lang w:eastAsia="ko-KR"/>
              </w:rPr>
            </w:pPr>
            <w:r w:rsidRPr="00757345">
              <w:rPr>
                <w:rFonts w:eastAsia="Malgun Gothic"/>
                <w:sz w:val="20"/>
                <w:lang w:eastAsia="ko-KR"/>
              </w:rPr>
              <w:t>the DL transmission timing for all IAB nodes is aligned with the parent IAB node or donor DL timing (e.g. TA/2 adjustment as in Case #1)</w:t>
            </w:r>
          </w:p>
          <w:p w14:paraId="42526272" w14:textId="77777777" w:rsidR="00757345" w:rsidRPr="00757345" w:rsidRDefault="00757345" w:rsidP="00757345">
            <w:pPr>
              <w:numPr>
                <w:ilvl w:val="2"/>
                <w:numId w:val="41"/>
              </w:numPr>
              <w:spacing w:afterLines="50" w:after="120"/>
              <w:rPr>
                <w:rFonts w:eastAsia="Malgun Gothic"/>
                <w:sz w:val="20"/>
                <w:lang w:eastAsia="ko-KR"/>
              </w:rPr>
            </w:pPr>
            <w:r w:rsidRPr="00757345">
              <w:rPr>
                <w:rFonts w:eastAsia="Malgun Gothic"/>
                <w:sz w:val="20"/>
                <w:lang w:eastAsia="ko-KR"/>
              </w:rPr>
              <w:t>the UL transmission timing of an IAB node can be aligned with the IAB node’s DL transmission timing</w:t>
            </w:r>
          </w:p>
          <w:p w14:paraId="6D978175" w14:textId="77777777" w:rsidR="00757345" w:rsidRPr="00757345" w:rsidRDefault="00757345" w:rsidP="00757345">
            <w:pPr>
              <w:numPr>
                <w:ilvl w:val="1"/>
                <w:numId w:val="41"/>
              </w:numPr>
              <w:spacing w:afterLines="50" w:after="120"/>
              <w:rPr>
                <w:rFonts w:eastAsia="Malgun Gothic"/>
                <w:sz w:val="20"/>
                <w:lang w:eastAsia="ko-KR"/>
              </w:rPr>
            </w:pPr>
            <w:r w:rsidRPr="00757345">
              <w:rPr>
                <w:rFonts w:eastAsia="Malgun Gothic"/>
                <w:sz w:val="20"/>
                <w:lang w:eastAsia="ko-KR"/>
              </w:rPr>
              <w:t>Case #7 (Case#1 DL transmission timing + Case #3 UL reception timing):</w:t>
            </w:r>
          </w:p>
          <w:p w14:paraId="684E61BC" w14:textId="77777777" w:rsidR="00757345" w:rsidRPr="00757345" w:rsidRDefault="00757345" w:rsidP="00757345">
            <w:pPr>
              <w:numPr>
                <w:ilvl w:val="2"/>
                <w:numId w:val="41"/>
              </w:numPr>
              <w:spacing w:afterLines="50" w:after="120"/>
              <w:rPr>
                <w:rFonts w:eastAsia="Malgun Gothic"/>
                <w:sz w:val="20"/>
                <w:lang w:eastAsia="ko-KR"/>
              </w:rPr>
            </w:pPr>
            <w:r w:rsidRPr="00757345">
              <w:rPr>
                <w:rFonts w:eastAsia="Malgun Gothic"/>
                <w:sz w:val="20"/>
                <w:lang w:eastAsia="ko-KR"/>
              </w:rPr>
              <w:t>the DL transmission timing for all IAB nodes is aligned with the parent IAB node or donor DL timing (e.g. TA/2 adjustment as in Case #1)</w:t>
            </w:r>
          </w:p>
          <w:p w14:paraId="2208496F" w14:textId="77777777" w:rsidR="00757345" w:rsidRPr="00757345" w:rsidRDefault="00757345" w:rsidP="00757345">
            <w:pPr>
              <w:numPr>
                <w:ilvl w:val="2"/>
                <w:numId w:val="41"/>
              </w:numPr>
              <w:spacing w:afterLines="50" w:after="120"/>
              <w:rPr>
                <w:rFonts w:eastAsia="Malgun Gothic"/>
                <w:sz w:val="20"/>
                <w:lang w:eastAsia="ko-KR"/>
              </w:rPr>
            </w:pPr>
            <w:r w:rsidRPr="00757345">
              <w:rPr>
                <w:rFonts w:eastAsia="Malgun Gothic"/>
                <w:sz w:val="20"/>
                <w:lang w:eastAsia="ko-KR"/>
              </w:rPr>
              <w:t xml:space="preserve">the UL reception timing of an IAB node can be aligned with the IAB node’s DL reception timing </w:t>
            </w:r>
          </w:p>
          <w:p w14:paraId="32F5DC86" w14:textId="77777777" w:rsidR="00757345" w:rsidRPr="00757345" w:rsidRDefault="00757345" w:rsidP="00757345">
            <w:pPr>
              <w:numPr>
                <w:ilvl w:val="1"/>
                <w:numId w:val="41"/>
              </w:numPr>
              <w:spacing w:afterLines="50" w:after="120"/>
              <w:rPr>
                <w:rFonts w:eastAsia="Malgun Gothic"/>
                <w:sz w:val="20"/>
                <w:lang w:eastAsia="ko-KR"/>
              </w:rPr>
            </w:pPr>
            <w:r w:rsidRPr="00757345">
              <w:rPr>
                <w:rFonts w:eastAsia="Malgun Gothic"/>
                <w:sz w:val="20"/>
                <w:lang w:eastAsia="ko-KR"/>
              </w:rPr>
              <w:t>FFS: TA required for IAB nodes to support these cases</w:t>
            </w:r>
          </w:p>
          <w:p w14:paraId="1D19D92C" w14:textId="77777777" w:rsidR="00757345" w:rsidRPr="00757345" w:rsidRDefault="00757345" w:rsidP="00757345">
            <w:pPr>
              <w:numPr>
                <w:ilvl w:val="1"/>
                <w:numId w:val="41"/>
              </w:numPr>
              <w:spacing w:afterLines="50" w:after="120"/>
              <w:rPr>
                <w:rFonts w:eastAsia="Malgun Gothic"/>
                <w:sz w:val="20"/>
                <w:lang w:eastAsia="ko-KR"/>
              </w:rPr>
            </w:pPr>
            <w:r w:rsidRPr="00757345">
              <w:rPr>
                <w:rFonts w:eastAsia="Malgun Gothic"/>
                <w:sz w:val="20"/>
                <w:lang w:eastAsia="ko-KR"/>
              </w:rPr>
              <w:lastRenderedPageBreak/>
              <w:t>For Case #6 and Case #7 further consider the potential impact of imperfect timing adjustment, overhead of required DL/UL switching gaps, and scheduling impact on access UEs and child IAB nodes</w:t>
            </w:r>
          </w:p>
          <w:p w14:paraId="03AD3452" w14:textId="77777777" w:rsidR="00757345" w:rsidRPr="00757345" w:rsidRDefault="00757345" w:rsidP="00757345">
            <w:pPr>
              <w:numPr>
                <w:ilvl w:val="1"/>
                <w:numId w:val="41"/>
              </w:numPr>
              <w:spacing w:afterLines="50" w:after="120"/>
              <w:rPr>
                <w:rFonts w:ascii="Calibri" w:eastAsia="Malgun Gothic" w:hAnsi="Calibri"/>
                <w:sz w:val="20"/>
                <w:lang w:eastAsia="ko-KR"/>
              </w:rPr>
            </w:pPr>
            <w:r w:rsidRPr="00757345">
              <w:rPr>
                <w:rFonts w:eastAsia="Malgun Gothic"/>
                <w:sz w:val="20"/>
                <w:lang w:eastAsia="ko-KR"/>
              </w:rPr>
              <w:t>Study to include aspects (including feasibility) when the IAB node is connected to one or multiple parent nodes</w:t>
            </w:r>
          </w:p>
        </w:tc>
      </w:tr>
    </w:tbl>
    <w:p w14:paraId="36A7C48D" w14:textId="77777777" w:rsidR="00757345" w:rsidRDefault="00757345" w:rsidP="00757345">
      <w:pPr>
        <w:spacing w:afterLines="50" w:after="120"/>
        <w:rPr>
          <w:rFonts w:eastAsia="ＭＳ 明朝"/>
          <w:sz w:val="22"/>
          <w:lang w:val="en-US"/>
        </w:rPr>
      </w:pPr>
    </w:p>
    <w:p w14:paraId="5D2C13A3" w14:textId="77777777" w:rsidR="0017107F" w:rsidRDefault="002504A5" w:rsidP="00757345">
      <w:pPr>
        <w:spacing w:afterLines="50" w:after="120"/>
        <w:rPr>
          <w:rFonts w:eastAsia="ＭＳ 明朝"/>
          <w:sz w:val="22"/>
          <w:lang w:val="en-US"/>
        </w:rPr>
      </w:pPr>
      <w:r>
        <w:rPr>
          <w:rFonts w:eastAsia="ＭＳ 明朝"/>
          <w:sz w:val="22"/>
          <w:lang w:val="en-US"/>
        </w:rPr>
        <w:t>DL t</w:t>
      </w:r>
      <w:r>
        <w:rPr>
          <w:rFonts w:eastAsia="ＭＳ 明朝" w:hint="eastAsia"/>
          <w:sz w:val="22"/>
          <w:lang w:val="en-US"/>
        </w:rPr>
        <w:t>ransmission timing alignment</w:t>
      </w:r>
      <w:r>
        <w:rPr>
          <w:rFonts w:eastAsia="ＭＳ 明朝"/>
          <w:sz w:val="22"/>
          <w:lang w:val="en-US"/>
        </w:rPr>
        <w:t xml:space="preserve"> across nodes is beneficial in terms of</w:t>
      </w:r>
      <w:r w:rsidR="00663296">
        <w:rPr>
          <w:rFonts w:eastAsia="ＭＳ 明朝"/>
          <w:sz w:val="22"/>
          <w:lang w:val="en-US"/>
        </w:rPr>
        <w:t xml:space="preserve"> the</w:t>
      </w:r>
      <w:r>
        <w:rPr>
          <w:rFonts w:eastAsia="ＭＳ 明朝"/>
          <w:sz w:val="22"/>
          <w:lang w:val="en-US"/>
        </w:rPr>
        <w:t xml:space="preserve"> following aspects.</w:t>
      </w:r>
    </w:p>
    <w:p w14:paraId="7EFA39D0" w14:textId="77777777" w:rsidR="002504A5" w:rsidRDefault="002504A5" w:rsidP="002504A5">
      <w:pPr>
        <w:pStyle w:val="afc"/>
        <w:numPr>
          <w:ilvl w:val="0"/>
          <w:numId w:val="34"/>
        </w:numPr>
        <w:spacing w:afterLines="50" w:after="120"/>
        <w:ind w:leftChars="0"/>
        <w:rPr>
          <w:sz w:val="22"/>
          <w:szCs w:val="22"/>
          <w:lang w:val="en-US"/>
        </w:rPr>
      </w:pPr>
      <w:r>
        <w:rPr>
          <w:sz w:val="22"/>
          <w:szCs w:val="22"/>
          <w:lang w:val="en-US"/>
        </w:rPr>
        <w:t>Together w</w:t>
      </w:r>
      <w:r>
        <w:rPr>
          <w:rFonts w:hint="eastAsia"/>
          <w:sz w:val="22"/>
          <w:szCs w:val="22"/>
          <w:lang w:val="en-US"/>
        </w:rPr>
        <w:t>ith TDD DL/UL configuration alignment</w:t>
      </w:r>
      <w:r w:rsidR="0072624B">
        <w:rPr>
          <w:sz w:val="22"/>
          <w:szCs w:val="22"/>
          <w:lang w:val="en-US"/>
        </w:rPr>
        <w:t xml:space="preserve"> and appropriate guard time according to the coverage</w:t>
      </w:r>
      <w:r>
        <w:rPr>
          <w:sz w:val="22"/>
          <w:szCs w:val="22"/>
          <w:lang w:val="en-US"/>
        </w:rPr>
        <w:t xml:space="preserve">, </w:t>
      </w:r>
      <w:r w:rsidR="0072624B">
        <w:rPr>
          <w:sz w:val="22"/>
          <w:szCs w:val="22"/>
          <w:lang w:val="en-US"/>
        </w:rPr>
        <w:t>cross-link interference (CLI) can be avoided.</w:t>
      </w:r>
    </w:p>
    <w:p w14:paraId="6088EC74" w14:textId="77777777" w:rsidR="0072624B" w:rsidRDefault="0072624B" w:rsidP="002504A5">
      <w:pPr>
        <w:pStyle w:val="afc"/>
        <w:numPr>
          <w:ilvl w:val="0"/>
          <w:numId w:val="34"/>
        </w:numPr>
        <w:spacing w:afterLines="50" w:after="120"/>
        <w:ind w:leftChars="0"/>
        <w:rPr>
          <w:sz w:val="22"/>
          <w:szCs w:val="22"/>
          <w:lang w:val="en-US"/>
        </w:rPr>
      </w:pPr>
      <w:r>
        <w:rPr>
          <w:sz w:val="22"/>
          <w:szCs w:val="22"/>
          <w:lang w:val="en-US"/>
        </w:rPr>
        <w:t>UE RRM measurement for neighbor cells can be efficiently performed, e.g., scheduling restriction due to RRM measurement with Rx beamforming can be minimized.</w:t>
      </w:r>
    </w:p>
    <w:p w14:paraId="7FE3FCC5" w14:textId="1CC77C30" w:rsidR="002504A5" w:rsidRDefault="0072624B" w:rsidP="00757345">
      <w:pPr>
        <w:spacing w:afterLines="50" w:after="120"/>
        <w:rPr>
          <w:rFonts w:eastAsia="ＭＳ 明朝"/>
          <w:sz w:val="22"/>
          <w:lang w:val="en-US"/>
        </w:rPr>
      </w:pPr>
      <w:r>
        <w:rPr>
          <w:rFonts w:eastAsia="ＭＳ 明朝" w:hint="eastAsia"/>
          <w:sz w:val="22"/>
          <w:lang w:val="en-US"/>
        </w:rPr>
        <w:t xml:space="preserve">Especially considering the </w:t>
      </w:r>
      <w:r>
        <w:rPr>
          <w:rFonts w:eastAsia="ＭＳ 明朝"/>
          <w:sz w:val="22"/>
          <w:lang w:val="en-US"/>
        </w:rPr>
        <w:t xml:space="preserve">above </w:t>
      </w:r>
      <w:r>
        <w:rPr>
          <w:rFonts w:eastAsia="ＭＳ 明朝" w:hint="eastAsia"/>
          <w:sz w:val="22"/>
          <w:lang w:val="en-US"/>
        </w:rPr>
        <w:t>second benefit</w:t>
      </w:r>
      <w:r>
        <w:rPr>
          <w:rFonts w:eastAsia="ＭＳ 明朝"/>
          <w:sz w:val="22"/>
          <w:lang w:val="en-US"/>
        </w:rPr>
        <w:t xml:space="preserve">, at least for TDD band, the timing alignment across nodes at least for DL transmission to access UEs (i.e., Case #1, #5, #6 or #7) should be applied to avoid negative impact </w:t>
      </w:r>
      <w:r w:rsidR="00663296">
        <w:rPr>
          <w:rFonts w:eastAsia="ＭＳ 明朝"/>
          <w:sz w:val="22"/>
          <w:lang w:val="en-US"/>
        </w:rPr>
        <w:t xml:space="preserve">on </w:t>
      </w:r>
      <w:r>
        <w:rPr>
          <w:rFonts w:eastAsia="ＭＳ 明朝"/>
          <w:sz w:val="22"/>
          <w:lang w:val="en-US"/>
        </w:rPr>
        <w:t>access UE procedure.</w:t>
      </w:r>
    </w:p>
    <w:p w14:paraId="68652194" w14:textId="5350C2A0" w:rsidR="0017107F" w:rsidRPr="000D4F19" w:rsidRDefault="0072624B" w:rsidP="00757345">
      <w:pPr>
        <w:spacing w:afterLines="50" w:after="120"/>
        <w:rPr>
          <w:rFonts w:eastAsia="ＭＳ 明朝"/>
          <w:sz w:val="22"/>
          <w:lang w:val="en-US"/>
        </w:rPr>
      </w:pPr>
      <w:r>
        <w:rPr>
          <w:rFonts w:eastAsia="ＭＳ 明朝"/>
          <w:sz w:val="22"/>
          <w:lang w:val="en-US"/>
        </w:rPr>
        <w:t xml:space="preserve">On the other hand, BH link DL/UL transmission timing </w:t>
      </w:r>
      <w:r w:rsidR="00C10C3F">
        <w:rPr>
          <w:rFonts w:eastAsia="ＭＳ 明朝"/>
          <w:sz w:val="22"/>
          <w:lang w:val="en-US"/>
        </w:rPr>
        <w:t xml:space="preserve">may not provide any impact </w:t>
      </w:r>
      <w:r w:rsidR="00663296">
        <w:rPr>
          <w:rFonts w:eastAsia="ＭＳ 明朝"/>
          <w:sz w:val="22"/>
          <w:lang w:val="en-US"/>
        </w:rPr>
        <w:t xml:space="preserve">on </w:t>
      </w:r>
      <w:r w:rsidR="00C10C3F">
        <w:rPr>
          <w:rFonts w:eastAsia="ＭＳ 明朝"/>
          <w:sz w:val="22"/>
          <w:lang w:val="en-US"/>
        </w:rPr>
        <w:t>access UE procedure since UE is not required to receive BH link DL/UL signal/channel.</w:t>
      </w:r>
      <w:r w:rsidR="00C074A7">
        <w:rPr>
          <w:rFonts w:eastAsia="ＭＳ 明朝"/>
          <w:sz w:val="22"/>
          <w:lang w:val="en-US"/>
        </w:rPr>
        <w:t xml:space="preserve"> In addition, for potential CLI, whether some transmission timing case(s) cause CLI issue or not would be dependent on deployment scenario and configuration for operation. </w:t>
      </w:r>
      <w:r w:rsidR="009A3797">
        <w:rPr>
          <w:rFonts w:eastAsia="ＭＳ 明朝"/>
          <w:sz w:val="22"/>
          <w:lang w:val="en-US"/>
        </w:rPr>
        <w:t>Therefore,</w:t>
      </w:r>
      <w:r w:rsidR="00663296" w:rsidDel="00663296">
        <w:rPr>
          <w:rFonts w:eastAsia="ＭＳ 明朝"/>
          <w:sz w:val="22"/>
          <w:lang w:val="en-US"/>
        </w:rPr>
        <w:t xml:space="preserve"> </w:t>
      </w:r>
      <w:r w:rsidR="009A3797">
        <w:rPr>
          <w:rFonts w:eastAsia="ＭＳ 明朝"/>
          <w:sz w:val="22"/>
          <w:lang w:val="en-US"/>
        </w:rPr>
        <w:t xml:space="preserve">multiple cases can be supported and preferred case can be selected according to deployment scenario, operation and IAB node implementation (e.g., which case is supported). For </w:t>
      </w:r>
      <w:r w:rsidR="000D4F19">
        <w:rPr>
          <w:rFonts w:eastAsia="ＭＳ 明朝"/>
          <w:sz w:val="22"/>
          <w:lang w:val="en-US"/>
        </w:rPr>
        <w:t xml:space="preserve">efficient CLI management, it would be necessary to apply </w:t>
      </w:r>
      <w:r w:rsidR="00663296">
        <w:rPr>
          <w:rFonts w:eastAsia="ＭＳ 明朝"/>
          <w:sz w:val="22"/>
          <w:lang w:val="en-US"/>
        </w:rPr>
        <w:t xml:space="preserve">the </w:t>
      </w:r>
      <w:r w:rsidR="000D4F19">
        <w:rPr>
          <w:rFonts w:eastAsia="ＭＳ 明朝"/>
          <w:sz w:val="22"/>
          <w:lang w:val="en-US"/>
        </w:rPr>
        <w:t>same transmission timing case across IAB nodes in an area. Therefore, the indication of transmission timing case for IAB node coordination should be supported.</w:t>
      </w:r>
    </w:p>
    <w:p w14:paraId="0AC6091B" w14:textId="77777777" w:rsidR="00757345" w:rsidRDefault="00757345" w:rsidP="00757345">
      <w:pPr>
        <w:spacing w:afterLines="50" w:after="120"/>
        <w:jc w:val="both"/>
        <w:rPr>
          <w:rFonts w:eastAsia="游明朝"/>
          <w:b/>
          <w:sz w:val="22"/>
          <w:szCs w:val="22"/>
        </w:rPr>
      </w:pPr>
      <w:r w:rsidRPr="001A2879">
        <w:rPr>
          <w:rFonts w:eastAsia="游明朝" w:hint="eastAsia"/>
          <w:b/>
          <w:sz w:val="22"/>
          <w:szCs w:val="22"/>
          <w:u w:val="single"/>
        </w:rPr>
        <w:t xml:space="preserve">Proposal </w:t>
      </w:r>
      <w:r w:rsidR="00C10C3F">
        <w:rPr>
          <w:rFonts w:eastAsia="游明朝" w:hint="eastAsia"/>
          <w:b/>
          <w:sz w:val="22"/>
          <w:szCs w:val="22"/>
          <w:u w:val="single"/>
        </w:rPr>
        <w:t>6</w:t>
      </w:r>
      <w:r w:rsidR="000D4F19">
        <w:rPr>
          <w:rFonts w:eastAsia="游明朝" w:hint="eastAsia"/>
          <w:b/>
          <w:sz w:val="22"/>
          <w:szCs w:val="22"/>
        </w:rPr>
        <w:t xml:space="preserve">: For IAB node transmission timing, </w:t>
      </w:r>
      <w:r w:rsidR="000D4F19">
        <w:rPr>
          <w:rFonts w:eastAsia="游明朝"/>
          <w:b/>
          <w:sz w:val="22"/>
          <w:szCs w:val="22"/>
        </w:rPr>
        <w:t>multiple options can be supported and preferred case can be selected in operation according to IAB node coordination based on deployment scenario, operation and IAB node implementation.</w:t>
      </w:r>
    </w:p>
    <w:p w14:paraId="6A57F838" w14:textId="47A33FE6" w:rsidR="000D4F19" w:rsidRPr="000D4F19" w:rsidRDefault="000D4F19" w:rsidP="000D4F19">
      <w:pPr>
        <w:pStyle w:val="afc"/>
        <w:numPr>
          <w:ilvl w:val="0"/>
          <w:numId w:val="35"/>
        </w:numPr>
        <w:spacing w:after="50"/>
        <w:ind w:leftChars="0"/>
        <w:rPr>
          <w:rFonts w:eastAsia="游明朝"/>
          <w:b/>
          <w:sz w:val="22"/>
          <w:szCs w:val="22"/>
        </w:rPr>
      </w:pPr>
      <w:r>
        <w:rPr>
          <w:rFonts w:eastAsia="游明朝" w:hint="eastAsia"/>
          <w:b/>
          <w:sz w:val="22"/>
          <w:szCs w:val="22"/>
        </w:rPr>
        <w:t>At least for TDD band, DL transmission timing alignment across nodes (</w:t>
      </w:r>
      <w:r>
        <w:rPr>
          <w:rFonts w:eastAsia="游明朝"/>
          <w:b/>
          <w:sz w:val="22"/>
          <w:szCs w:val="22"/>
        </w:rPr>
        <w:t>i.e., Case #1, #5, #6 or #7</w:t>
      </w:r>
      <w:r>
        <w:rPr>
          <w:rFonts w:eastAsia="游明朝" w:hint="eastAsia"/>
          <w:b/>
          <w:sz w:val="22"/>
          <w:szCs w:val="22"/>
        </w:rPr>
        <w:t>)</w:t>
      </w:r>
      <w:r>
        <w:rPr>
          <w:rFonts w:eastAsia="游明朝"/>
          <w:b/>
          <w:sz w:val="22"/>
          <w:szCs w:val="22"/>
        </w:rPr>
        <w:t xml:space="preserve"> should be applied to avoid negative impact </w:t>
      </w:r>
      <w:r w:rsidR="00663296">
        <w:rPr>
          <w:rFonts w:eastAsia="游明朝"/>
          <w:b/>
          <w:sz w:val="22"/>
          <w:szCs w:val="22"/>
        </w:rPr>
        <w:t xml:space="preserve">on </w:t>
      </w:r>
      <w:r>
        <w:rPr>
          <w:rFonts w:eastAsia="游明朝"/>
          <w:b/>
          <w:sz w:val="22"/>
          <w:szCs w:val="22"/>
        </w:rPr>
        <w:t>access UE procedure e.g., for neighbour cell measurement.</w:t>
      </w:r>
    </w:p>
    <w:p w14:paraId="4BDA6B03" w14:textId="77777777" w:rsidR="00757345" w:rsidRPr="00757345" w:rsidRDefault="00757345" w:rsidP="00AE70FC">
      <w:pPr>
        <w:rPr>
          <w:rFonts w:eastAsia="ＭＳ 明朝"/>
          <w:b/>
          <w:sz w:val="22"/>
        </w:rPr>
      </w:pPr>
    </w:p>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77777777"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004E30B9" w:rsidRPr="001012F3">
        <w:rPr>
          <w:rFonts w:eastAsia="ＭＳ 明朝" w:hint="eastAsia"/>
          <w:sz w:val="22"/>
          <w:szCs w:val="22"/>
          <w:lang w:val="en-US"/>
        </w:rPr>
        <w:t>discuss</w:t>
      </w:r>
      <w:r w:rsidR="004E30B9">
        <w:rPr>
          <w:rFonts w:eastAsia="ＭＳ 明朝" w:hint="eastAsia"/>
          <w:sz w:val="22"/>
          <w:szCs w:val="22"/>
          <w:lang w:val="en-US"/>
        </w:rPr>
        <w:t>ed</w:t>
      </w:r>
      <w:r w:rsidR="004E30B9" w:rsidRPr="001012F3">
        <w:rPr>
          <w:rFonts w:eastAsia="ＭＳ 明朝" w:hint="eastAsia"/>
          <w:sz w:val="22"/>
          <w:szCs w:val="22"/>
          <w:lang w:val="en-US"/>
        </w:rPr>
        <w:t xml:space="preserve"> </w:t>
      </w:r>
      <w:r w:rsidR="004E30B9">
        <w:rPr>
          <w:rFonts w:eastAsia="ＭＳ 明朝" w:hint="eastAsia"/>
          <w:sz w:val="22"/>
          <w:szCs w:val="22"/>
          <w:lang w:val="en-US"/>
        </w:rPr>
        <w:t xml:space="preserve">on possible enhancements to support NR backhaul links for NR IAB including </w:t>
      </w:r>
      <w:r w:rsidR="0061385E">
        <w:rPr>
          <w:rFonts w:eastAsia="ＭＳ 明朝" w:hint="eastAsia"/>
          <w:sz w:val="22"/>
          <w:szCs w:val="22"/>
          <w:lang w:val="en-US"/>
        </w:rPr>
        <w:t>IAB node initial access procedure, backhaul link selection based on discovery/measurement</w:t>
      </w:r>
      <w:r w:rsidR="0061385E">
        <w:rPr>
          <w:rFonts w:eastAsia="ＭＳ 明朝"/>
          <w:sz w:val="22"/>
          <w:szCs w:val="22"/>
          <w:lang w:val="en-US"/>
        </w:rPr>
        <w:t xml:space="preserve"> and transmission timing of IAB node</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14:paraId="1D873C08" w14:textId="77777777" w:rsidR="006701B8" w:rsidRDefault="006701B8" w:rsidP="006701B8">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w:t>
      </w:r>
      <w:r>
        <w:rPr>
          <w:rFonts w:eastAsia="游明朝"/>
          <w:b/>
          <w:sz w:val="22"/>
          <w:szCs w:val="22"/>
        </w:rPr>
        <w:t xml:space="preserve">For </w:t>
      </w:r>
      <w:r>
        <w:rPr>
          <w:rFonts w:eastAsia="游明朝" w:hint="eastAsia"/>
          <w:b/>
          <w:sz w:val="22"/>
          <w:szCs w:val="22"/>
        </w:rPr>
        <w:t>NR IAB</w:t>
      </w:r>
      <w:r>
        <w:rPr>
          <w:rFonts w:eastAsia="游明朝"/>
          <w:b/>
          <w:sz w:val="22"/>
          <w:szCs w:val="22"/>
        </w:rPr>
        <w:t xml:space="preserve"> in NSA deployment, at least the following modifications to support IAB node initial access procedure should be considered</w:t>
      </w:r>
      <w:r>
        <w:rPr>
          <w:rFonts w:eastAsia="游明朝" w:hint="eastAsia"/>
          <w:b/>
          <w:sz w:val="22"/>
          <w:szCs w:val="22"/>
        </w:rPr>
        <w:t>.</w:t>
      </w:r>
    </w:p>
    <w:p w14:paraId="6816B6A7" w14:textId="77777777" w:rsidR="006701B8" w:rsidRPr="004E30B9" w:rsidRDefault="006701B8" w:rsidP="006701B8">
      <w:pPr>
        <w:pStyle w:val="afc"/>
        <w:numPr>
          <w:ilvl w:val="0"/>
          <w:numId w:val="35"/>
        </w:numPr>
        <w:spacing w:after="50"/>
        <w:ind w:leftChars="0"/>
        <w:rPr>
          <w:rFonts w:eastAsia="游明朝"/>
          <w:b/>
          <w:sz w:val="22"/>
          <w:szCs w:val="22"/>
        </w:rPr>
      </w:pPr>
      <w:r w:rsidRPr="004E30B9">
        <w:rPr>
          <w:rFonts w:eastAsia="游明朝"/>
          <w:b/>
          <w:sz w:val="22"/>
          <w:szCs w:val="22"/>
        </w:rPr>
        <w:t xml:space="preserve">For </w:t>
      </w:r>
      <w:r>
        <w:rPr>
          <w:rFonts w:eastAsia="游明朝"/>
          <w:b/>
          <w:sz w:val="22"/>
          <w:szCs w:val="22"/>
        </w:rPr>
        <w:t xml:space="preserve">IAB node </w:t>
      </w:r>
      <w:r w:rsidRPr="004E30B9">
        <w:rPr>
          <w:rFonts w:eastAsia="游明朝"/>
          <w:b/>
          <w:sz w:val="22"/>
          <w:szCs w:val="22"/>
        </w:rPr>
        <w:t>initial access, IAB node assumes longer SS/PBCH block periodicity than 20 ms.</w:t>
      </w:r>
    </w:p>
    <w:p w14:paraId="4A6A03E7" w14:textId="77777777" w:rsidR="006701B8" w:rsidRPr="004E30B9" w:rsidRDefault="006701B8" w:rsidP="006701B8">
      <w:pPr>
        <w:pStyle w:val="afc"/>
        <w:numPr>
          <w:ilvl w:val="0"/>
          <w:numId w:val="35"/>
        </w:numPr>
        <w:spacing w:after="50"/>
        <w:ind w:leftChars="0"/>
        <w:rPr>
          <w:rFonts w:eastAsia="游明朝"/>
          <w:b/>
          <w:sz w:val="22"/>
          <w:szCs w:val="22"/>
        </w:rPr>
      </w:pPr>
      <w:r w:rsidRPr="004E30B9">
        <w:rPr>
          <w:rFonts w:eastAsia="游明朝"/>
          <w:b/>
          <w:sz w:val="22"/>
          <w:szCs w:val="22"/>
        </w:rPr>
        <w:t>RMS</w:t>
      </w:r>
      <w:r>
        <w:rPr>
          <w:rFonts w:eastAsia="游明朝"/>
          <w:b/>
          <w:sz w:val="22"/>
          <w:szCs w:val="22"/>
        </w:rPr>
        <w:t>I for IAB node initial access can be</w:t>
      </w:r>
      <w:r w:rsidRPr="004E30B9">
        <w:rPr>
          <w:rFonts w:eastAsia="游明朝"/>
          <w:b/>
          <w:sz w:val="22"/>
          <w:szCs w:val="22"/>
        </w:rPr>
        <w:t xml:space="preserve"> transmitted with longer periodicity than SS/PBCH block periodicity.</w:t>
      </w:r>
    </w:p>
    <w:p w14:paraId="60248996" w14:textId="77777777" w:rsidR="006701B8" w:rsidRPr="004E30B9" w:rsidRDefault="006701B8" w:rsidP="006701B8">
      <w:pPr>
        <w:pStyle w:val="afc"/>
        <w:numPr>
          <w:ilvl w:val="0"/>
          <w:numId w:val="35"/>
        </w:numPr>
        <w:spacing w:after="50"/>
        <w:ind w:leftChars="0"/>
        <w:rPr>
          <w:rFonts w:eastAsia="游明朝"/>
          <w:b/>
          <w:sz w:val="22"/>
          <w:szCs w:val="22"/>
        </w:rPr>
      </w:pPr>
      <w:r w:rsidRPr="004E30B9">
        <w:rPr>
          <w:rFonts w:eastAsia="游明朝"/>
          <w:b/>
          <w:sz w:val="22"/>
          <w:szCs w:val="22"/>
        </w:rPr>
        <w:t>RMSI for IAB node initial access transmitted by IAB node/donor supporting NSA for access UE contains only minimum necessary information to establish initial connection to IAB node/donor, such as RACH configuration.</w:t>
      </w:r>
    </w:p>
    <w:p w14:paraId="74BF2312" w14:textId="77777777" w:rsidR="006701B8" w:rsidRPr="004E30B9" w:rsidRDefault="006701B8" w:rsidP="006701B8">
      <w:pPr>
        <w:pStyle w:val="afc"/>
        <w:numPr>
          <w:ilvl w:val="0"/>
          <w:numId w:val="35"/>
        </w:numPr>
        <w:spacing w:after="50"/>
        <w:ind w:leftChars="0"/>
        <w:rPr>
          <w:rFonts w:eastAsia="游明朝"/>
          <w:b/>
          <w:sz w:val="22"/>
          <w:szCs w:val="22"/>
        </w:rPr>
      </w:pPr>
      <w:r w:rsidRPr="004E30B9">
        <w:rPr>
          <w:rFonts w:eastAsia="游明朝"/>
          <w:b/>
          <w:sz w:val="22"/>
          <w:szCs w:val="22"/>
        </w:rPr>
        <w:t>Presence/absence of RMSI for IAB node (not for UE) associated with SS/PBCH block is indicated by different way from RMSI presence/absence indication for UE.</w:t>
      </w:r>
    </w:p>
    <w:p w14:paraId="14FBBF10" w14:textId="77777777" w:rsidR="006701B8" w:rsidRDefault="006701B8" w:rsidP="006701B8">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For </w:t>
      </w:r>
      <w:r>
        <w:rPr>
          <w:rFonts w:eastAsia="游明朝" w:hint="eastAsia"/>
          <w:b/>
          <w:sz w:val="22"/>
          <w:szCs w:val="22"/>
        </w:rPr>
        <w:t>NR IAB</w:t>
      </w:r>
      <w:r>
        <w:rPr>
          <w:rFonts w:eastAsia="游明朝"/>
          <w:b/>
          <w:sz w:val="22"/>
          <w:szCs w:val="22"/>
        </w:rPr>
        <w:t xml:space="preserve"> in SA/NSA deployment, it is beneficial to</w:t>
      </w:r>
      <w:r>
        <w:rPr>
          <w:rFonts w:eastAsia="游明朝" w:hint="eastAsia"/>
          <w:b/>
          <w:sz w:val="22"/>
          <w:szCs w:val="22"/>
        </w:rPr>
        <w:t xml:space="preserve"> </w:t>
      </w:r>
      <w:r>
        <w:rPr>
          <w:rFonts w:eastAsia="游明朝"/>
          <w:b/>
          <w:sz w:val="22"/>
          <w:szCs w:val="22"/>
        </w:rPr>
        <w:t>indicate/broadcast the support of donor/parent functionalities from IAB node in order to avoid unnecessary initial access/discovery/measurement procedures for surrounding node(s) not supporting donor/parent functionalities</w:t>
      </w:r>
      <w:r>
        <w:rPr>
          <w:rFonts w:eastAsia="游明朝" w:hint="eastAsia"/>
          <w:b/>
          <w:sz w:val="22"/>
          <w:szCs w:val="22"/>
        </w:rPr>
        <w:t>.</w:t>
      </w:r>
    </w:p>
    <w:p w14:paraId="18DD8A14" w14:textId="77777777" w:rsidR="006701B8" w:rsidRPr="004E30B9" w:rsidRDefault="006701B8" w:rsidP="006701B8">
      <w:pPr>
        <w:pStyle w:val="afc"/>
        <w:numPr>
          <w:ilvl w:val="0"/>
          <w:numId w:val="35"/>
        </w:numPr>
        <w:spacing w:after="50"/>
        <w:ind w:leftChars="0"/>
        <w:rPr>
          <w:rFonts w:eastAsia="游明朝"/>
          <w:b/>
          <w:sz w:val="22"/>
          <w:szCs w:val="22"/>
        </w:rPr>
      </w:pPr>
      <w:r w:rsidRPr="004E30B9">
        <w:rPr>
          <w:rFonts w:eastAsia="游明朝"/>
          <w:b/>
          <w:sz w:val="22"/>
          <w:szCs w:val="22"/>
        </w:rPr>
        <w:lastRenderedPageBreak/>
        <w:t>F</w:t>
      </w:r>
      <w:r>
        <w:rPr>
          <w:rFonts w:eastAsia="游明朝"/>
          <w:b/>
          <w:sz w:val="22"/>
          <w:szCs w:val="22"/>
        </w:rPr>
        <w:t>FS: how to indicate/broadcast the support of donor/parent functionalities.</w:t>
      </w:r>
    </w:p>
    <w:p w14:paraId="4AAD0C3D" w14:textId="77777777" w:rsidR="006701B8" w:rsidRPr="006701B8" w:rsidRDefault="006701B8" w:rsidP="006701B8">
      <w:pPr>
        <w:spacing w:afterLines="50" w:after="120"/>
        <w:jc w:val="both"/>
        <w:rPr>
          <w:rFonts w:eastAsia="游明朝"/>
          <w:b/>
          <w:sz w:val="22"/>
          <w:szCs w:val="22"/>
        </w:rPr>
      </w:pPr>
      <w:r w:rsidRPr="006701B8">
        <w:rPr>
          <w:rFonts w:eastAsia="游明朝" w:hint="eastAsia"/>
          <w:b/>
          <w:sz w:val="22"/>
          <w:szCs w:val="22"/>
          <w:u w:val="single"/>
        </w:rPr>
        <w:t xml:space="preserve">Proposal </w:t>
      </w:r>
      <w:r w:rsidRPr="006701B8">
        <w:rPr>
          <w:rFonts w:eastAsia="游明朝"/>
          <w:b/>
          <w:sz w:val="22"/>
          <w:szCs w:val="22"/>
          <w:u w:val="single"/>
        </w:rPr>
        <w:t>3</w:t>
      </w:r>
      <w:r w:rsidRPr="006701B8">
        <w:rPr>
          <w:rFonts w:eastAsia="游明朝" w:hint="eastAsia"/>
          <w:b/>
          <w:sz w:val="22"/>
          <w:szCs w:val="22"/>
        </w:rPr>
        <w:t xml:space="preserve">: </w:t>
      </w:r>
      <w:r w:rsidRPr="006701B8">
        <w:rPr>
          <w:rFonts w:eastAsia="游明朝"/>
          <w:b/>
          <w:sz w:val="22"/>
          <w:szCs w:val="22"/>
        </w:rPr>
        <w:t xml:space="preserve">For </w:t>
      </w:r>
      <w:r w:rsidRPr="006701B8">
        <w:rPr>
          <w:rFonts w:eastAsia="游明朝" w:hint="eastAsia"/>
          <w:b/>
          <w:sz w:val="22"/>
          <w:szCs w:val="22"/>
        </w:rPr>
        <w:t>NR IAB</w:t>
      </w:r>
      <w:r w:rsidRPr="006701B8">
        <w:rPr>
          <w:rFonts w:eastAsia="游明朝"/>
          <w:b/>
          <w:sz w:val="22"/>
          <w:szCs w:val="22"/>
        </w:rPr>
        <w:t xml:space="preserve"> node/donor detection in Stage 2, it is beneficial to use additional SSB or CSI-RS transmitted by each IAB node/donor with long periodicity and sweeping all beams</w:t>
      </w:r>
      <w:r w:rsidRPr="006701B8">
        <w:rPr>
          <w:rFonts w:eastAsia="游明朝" w:hint="eastAsia"/>
          <w:b/>
          <w:sz w:val="22"/>
          <w:szCs w:val="22"/>
        </w:rPr>
        <w:t>.</w:t>
      </w:r>
    </w:p>
    <w:p w14:paraId="4459C29B" w14:textId="77777777" w:rsidR="006701B8" w:rsidRDefault="006701B8" w:rsidP="006701B8">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4</w:t>
      </w:r>
      <w:r>
        <w:rPr>
          <w:rFonts w:eastAsia="游明朝" w:hint="eastAsia"/>
          <w:b/>
          <w:sz w:val="22"/>
          <w:szCs w:val="22"/>
        </w:rPr>
        <w:t xml:space="preserve">: </w:t>
      </w:r>
      <w:r>
        <w:rPr>
          <w:rFonts w:eastAsia="游明朝"/>
          <w:b/>
          <w:sz w:val="22"/>
          <w:szCs w:val="22"/>
        </w:rPr>
        <w:t>For candidate BH link measurement, it is beneficial to</w:t>
      </w:r>
      <w:r>
        <w:rPr>
          <w:rFonts w:eastAsia="游明朝" w:hint="eastAsia"/>
          <w:b/>
          <w:sz w:val="22"/>
          <w:szCs w:val="22"/>
        </w:rPr>
        <w:t xml:space="preserve"> </w:t>
      </w:r>
      <w:r>
        <w:rPr>
          <w:rFonts w:eastAsia="游明朝"/>
          <w:b/>
          <w:sz w:val="22"/>
          <w:szCs w:val="22"/>
        </w:rPr>
        <w:t>report/indicate the result of IAB node/donor detection from each child IAB node to parent IAB node and/or surrounding nodes so that the parent IAB node and surrounding nodes/donors can transmit appropriate candidate beams for candidate BH link measurement</w:t>
      </w:r>
      <w:r>
        <w:rPr>
          <w:rFonts w:eastAsia="游明朝" w:hint="eastAsia"/>
          <w:b/>
          <w:sz w:val="22"/>
          <w:szCs w:val="22"/>
        </w:rPr>
        <w:t>.</w:t>
      </w:r>
    </w:p>
    <w:p w14:paraId="428B992A" w14:textId="77777777" w:rsidR="006701B8" w:rsidRDefault="006701B8" w:rsidP="006701B8">
      <w:pPr>
        <w:pStyle w:val="afc"/>
        <w:numPr>
          <w:ilvl w:val="0"/>
          <w:numId w:val="35"/>
        </w:numPr>
        <w:spacing w:after="50"/>
        <w:ind w:leftChars="0"/>
        <w:rPr>
          <w:rFonts w:eastAsia="游明朝"/>
          <w:b/>
          <w:sz w:val="22"/>
          <w:szCs w:val="22"/>
        </w:rPr>
      </w:pPr>
      <w:r>
        <w:rPr>
          <w:rFonts w:eastAsia="游明朝"/>
          <w:b/>
          <w:sz w:val="22"/>
          <w:szCs w:val="22"/>
        </w:rPr>
        <w:t>It is also beneficial that transmission of additional SSB or CSI-RS for candidate BH link measurement purpose applies shorter periodicity than that for IAB node/donor detection in terms of quick switching to available candidate BH link in case of blocking at current BH link.</w:t>
      </w:r>
    </w:p>
    <w:p w14:paraId="007FA678" w14:textId="77777777" w:rsidR="006701B8" w:rsidRPr="00C840E2" w:rsidRDefault="006701B8" w:rsidP="006701B8">
      <w:pPr>
        <w:pStyle w:val="afc"/>
        <w:numPr>
          <w:ilvl w:val="0"/>
          <w:numId w:val="35"/>
        </w:numPr>
        <w:spacing w:after="50"/>
        <w:ind w:leftChars="0"/>
        <w:rPr>
          <w:rFonts w:eastAsia="游明朝"/>
          <w:b/>
          <w:sz w:val="22"/>
          <w:szCs w:val="22"/>
        </w:rPr>
      </w:pPr>
      <w:r>
        <w:rPr>
          <w:rFonts w:eastAsia="游明朝"/>
          <w:b/>
          <w:sz w:val="22"/>
          <w:szCs w:val="22"/>
        </w:rPr>
        <w:t>FFS: how to initiate/proceed the BH link switching at child IAB node in case where current BH link is not available.</w:t>
      </w:r>
    </w:p>
    <w:p w14:paraId="0963D447" w14:textId="77777777" w:rsidR="006701B8" w:rsidRDefault="006701B8" w:rsidP="006701B8">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5</w:t>
      </w:r>
      <w:r>
        <w:rPr>
          <w:rFonts w:eastAsia="游明朝" w:hint="eastAsia"/>
          <w:b/>
          <w:sz w:val="22"/>
          <w:szCs w:val="22"/>
        </w:rPr>
        <w:t xml:space="preserve">: For appropriate backhaul link selection, </w:t>
      </w:r>
      <w:r>
        <w:rPr>
          <w:rFonts w:eastAsia="游明朝"/>
          <w:b/>
          <w:sz w:val="22"/>
          <w:szCs w:val="22"/>
        </w:rPr>
        <w:t xml:space="preserve">it is beneficial for </w:t>
      </w:r>
      <w:r>
        <w:rPr>
          <w:rFonts w:eastAsia="游明朝" w:hint="eastAsia"/>
          <w:b/>
          <w:sz w:val="22"/>
          <w:szCs w:val="22"/>
        </w:rPr>
        <w:t xml:space="preserve">IAB node/donor </w:t>
      </w:r>
      <w:r>
        <w:rPr>
          <w:rFonts w:eastAsia="游明朝"/>
          <w:b/>
          <w:sz w:val="22"/>
          <w:szCs w:val="22"/>
        </w:rPr>
        <w:t>to</w:t>
      </w:r>
      <w:r>
        <w:rPr>
          <w:rFonts w:eastAsia="游明朝" w:hint="eastAsia"/>
          <w:b/>
          <w:sz w:val="22"/>
          <w:szCs w:val="22"/>
        </w:rPr>
        <w:t xml:space="preserve"> support at least one of followings.</w:t>
      </w:r>
    </w:p>
    <w:p w14:paraId="55D366BB" w14:textId="77777777" w:rsidR="006701B8" w:rsidRPr="00084132" w:rsidRDefault="006701B8" w:rsidP="006701B8">
      <w:pPr>
        <w:pStyle w:val="afc"/>
        <w:numPr>
          <w:ilvl w:val="0"/>
          <w:numId w:val="35"/>
        </w:numPr>
        <w:spacing w:after="50"/>
        <w:ind w:leftChars="0"/>
        <w:rPr>
          <w:rFonts w:eastAsia="游明朝"/>
          <w:b/>
          <w:sz w:val="22"/>
          <w:szCs w:val="22"/>
        </w:rPr>
      </w:pPr>
      <w:r>
        <w:rPr>
          <w:rFonts w:eastAsia="游明朝" w:hint="eastAsia"/>
          <w:b/>
          <w:sz w:val="22"/>
          <w:szCs w:val="22"/>
        </w:rPr>
        <w:t>If each IAB node decides its backhaul link, each IAB node</w:t>
      </w:r>
      <w:r>
        <w:rPr>
          <w:rFonts w:eastAsia="游明朝"/>
          <w:b/>
          <w:sz w:val="22"/>
          <w:szCs w:val="22"/>
        </w:rPr>
        <w:t>/donor</w:t>
      </w:r>
      <w:r>
        <w:rPr>
          <w:rFonts w:eastAsia="游明朝" w:hint="eastAsia"/>
          <w:b/>
          <w:sz w:val="22"/>
          <w:szCs w:val="22"/>
        </w:rPr>
        <w:t xml:space="preserve"> transmits (e.g., broadcasts) information related to link quality and traffic load on backhaul link(s) to its IAB donor.</w:t>
      </w:r>
    </w:p>
    <w:p w14:paraId="2A1903F4" w14:textId="77777777" w:rsidR="006701B8" w:rsidRPr="004E30B9" w:rsidRDefault="006701B8" w:rsidP="006701B8">
      <w:pPr>
        <w:pStyle w:val="afc"/>
        <w:numPr>
          <w:ilvl w:val="0"/>
          <w:numId w:val="35"/>
        </w:numPr>
        <w:spacing w:after="50"/>
        <w:ind w:leftChars="0"/>
        <w:rPr>
          <w:rFonts w:eastAsia="游明朝"/>
          <w:b/>
          <w:sz w:val="22"/>
          <w:szCs w:val="22"/>
        </w:rPr>
      </w:pPr>
      <w:r>
        <w:rPr>
          <w:rFonts w:eastAsia="游明朝" w:hint="eastAsia"/>
          <w:b/>
          <w:sz w:val="22"/>
          <w:szCs w:val="22"/>
        </w:rPr>
        <w:t>If IAB donor decides backhaul links for all child IAB nodes, each IAB node reports information related to link quality and traffic load on backhaul link(s) including its measurement results on IAB node discovery signal of parent IAB node and measurement results reported from child IAB node(s).</w:t>
      </w:r>
    </w:p>
    <w:p w14:paraId="1CBAC55C" w14:textId="77777777" w:rsidR="006701B8" w:rsidRDefault="006701B8" w:rsidP="006701B8">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6</w:t>
      </w:r>
      <w:r>
        <w:rPr>
          <w:rFonts w:eastAsia="游明朝" w:hint="eastAsia"/>
          <w:b/>
          <w:sz w:val="22"/>
          <w:szCs w:val="22"/>
        </w:rPr>
        <w:t xml:space="preserve">: For IAB node transmission timing, </w:t>
      </w:r>
      <w:r>
        <w:rPr>
          <w:rFonts w:eastAsia="游明朝"/>
          <w:b/>
          <w:sz w:val="22"/>
          <w:szCs w:val="22"/>
        </w:rPr>
        <w:t>multiple options can be supported and preferred case can be selected in operation according to IAB node coordination based on deployment scenario, operation and IAB node implementation.</w:t>
      </w:r>
    </w:p>
    <w:p w14:paraId="443208A7" w14:textId="77777777" w:rsidR="006701B8" w:rsidRPr="000D4F19" w:rsidRDefault="006701B8" w:rsidP="006701B8">
      <w:pPr>
        <w:pStyle w:val="afc"/>
        <w:numPr>
          <w:ilvl w:val="0"/>
          <w:numId w:val="35"/>
        </w:numPr>
        <w:spacing w:after="50"/>
        <w:ind w:leftChars="0"/>
        <w:rPr>
          <w:rFonts w:eastAsia="游明朝"/>
          <w:b/>
          <w:sz w:val="22"/>
          <w:szCs w:val="22"/>
        </w:rPr>
      </w:pPr>
      <w:r>
        <w:rPr>
          <w:rFonts w:eastAsia="游明朝" w:hint="eastAsia"/>
          <w:b/>
          <w:sz w:val="22"/>
          <w:szCs w:val="22"/>
        </w:rPr>
        <w:t>At least for TDD band, DL transmission timing alignment across nodes (</w:t>
      </w:r>
      <w:r>
        <w:rPr>
          <w:rFonts w:eastAsia="游明朝"/>
          <w:b/>
          <w:sz w:val="22"/>
          <w:szCs w:val="22"/>
        </w:rPr>
        <w:t>i.e., Case #1, #5, #6 or #7</w:t>
      </w:r>
      <w:r>
        <w:rPr>
          <w:rFonts w:eastAsia="游明朝" w:hint="eastAsia"/>
          <w:b/>
          <w:sz w:val="22"/>
          <w:szCs w:val="22"/>
        </w:rPr>
        <w:t>)</w:t>
      </w:r>
      <w:r>
        <w:rPr>
          <w:rFonts w:eastAsia="游明朝"/>
          <w:b/>
          <w:sz w:val="22"/>
          <w:szCs w:val="22"/>
        </w:rPr>
        <w:t xml:space="preserve"> should be applied to avoid negative impact on access UE procedure e.g., for neighbour cell measurement.</w:t>
      </w:r>
    </w:p>
    <w:p w14:paraId="78761C00" w14:textId="77777777" w:rsidR="00F624AE" w:rsidRPr="006701B8" w:rsidRDefault="00F624AE" w:rsidP="000C5DD6">
      <w:pPr>
        <w:jc w:val="both"/>
      </w:pPr>
      <w:bookmarkStart w:id="2" w:name="_GoBack"/>
      <w:bookmarkEnd w:id="2"/>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77777777"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5C1ADE">
        <w:rPr>
          <w:rFonts w:eastAsia="ＭＳ 明朝" w:hint="eastAsia"/>
          <w:sz w:val="22"/>
        </w:rPr>
        <w:t>#94</w:t>
      </w:r>
      <w:r w:rsidRPr="00571AD2">
        <w:rPr>
          <w:rFonts w:eastAsia="ＭＳ 明朝"/>
          <w:sz w:val="22"/>
        </w:rPr>
        <w:t xml:space="preserve">, Chairman’s note, </w:t>
      </w:r>
      <w:r w:rsidR="005C1ADE">
        <w:rPr>
          <w:rFonts w:eastAsia="ＭＳ 明朝" w:hint="eastAsia"/>
          <w:sz w:val="22"/>
        </w:rPr>
        <w:t>August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14:paraId="4C812ECC" w14:textId="77777777" w:rsidR="00757345" w:rsidRPr="0061385E" w:rsidRDefault="00757345" w:rsidP="0061385E">
      <w:pPr>
        <w:pStyle w:val="afc"/>
        <w:numPr>
          <w:ilvl w:val="0"/>
          <w:numId w:val="4"/>
        </w:numPr>
        <w:spacing w:afterLines="50" w:after="120"/>
        <w:ind w:leftChars="0"/>
        <w:jc w:val="both"/>
        <w:rPr>
          <w:rFonts w:eastAsia="ＭＳ 明朝"/>
          <w:sz w:val="22"/>
        </w:rPr>
      </w:pPr>
      <w:r>
        <w:rPr>
          <w:rFonts w:eastAsia="ＭＳ 明朝" w:hint="eastAsia"/>
          <w:sz w:val="22"/>
        </w:rPr>
        <w:t>3GPP, R1-180</w:t>
      </w:r>
      <w:r>
        <w:rPr>
          <w:rFonts w:eastAsia="ＭＳ 明朝"/>
          <w:sz w:val="22"/>
        </w:rPr>
        <w:t>9155</w:t>
      </w:r>
      <w:r>
        <w:rPr>
          <w:rFonts w:eastAsia="ＭＳ 明朝" w:hint="eastAsia"/>
          <w:sz w:val="22"/>
        </w:rPr>
        <w:t>, NTT DOCOMO, INC.,</w:t>
      </w:r>
      <w:r>
        <w:rPr>
          <w:rFonts w:eastAsia="ＭＳ 明朝"/>
          <w:sz w:val="22"/>
        </w:rPr>
        <w:t xml:space="preserve"> “</w:t>
      </w:r>
      <w:r w:rsidRPr="00EA7428">
        <w:rPr>
          <w:lang w:val="en-US"/>
        </w:rPr>
        <w:t>Discussion on enhancements to support NR backhaul links</w:t>
      </w:r>
      <w:r>
        <w:rPr>
          <w:lang w:val="en-US"/>
        </w:rPr>
        <w:t>,</w:t>
      </w:r>
      <w:r>
        <w:rPr>
          <w:rFonts w:eastAsia="ＭＳ 明朝"/>
          <w:sz w:val="22"/>
        </w:rPr>
        <w:t>” Aug. 2018.</w:t>
      </w:r>
    </w:p>
    <w:sectPr w:rsidR="00757345" w:rsidRPr="0061385E">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55320" w14:textId="77777777" w:rsidR="00BC7385" w:rsidRDefault="00BC7385">
      <w:r>
        <w:separator/>
      </w:r>
    </w:p>
  </w:endnote>
  <w:endnote w:type="continuationSeparator" w:id="0">
    <w:p w14:paraId="323EC0E4" w14:textId="77777777" w:rsidR="00BC7385" w:rsidRDefault="00BC7385">
      <w:r>
        <w:continuationSeparator/>
      </w:r>
    </w:p>
  </w:endnote>
  <w:endnote w:type="continuationNotice" w:id="1">
    <w:p w14:paraId="7B56771F" w14:textId="77777777" w:rsidR="00BC7385" w:rsidRDefault="00BC7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889CBD4"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701B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701B8">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5B088" w14:textId="77777777" w:rsidR="00BC7385" w:rsidRDefault="00BC7385">
      <w:r>
        <w:separator/>
      </w:r>
    </w:p>
  </w:footnote>
  <w:footnote w:type="continuationSeparator" w:id="0">
    <w:p w14:paraId="4FC23CE8" w14:textId="77777777" w:rsidR="00BC7385" w:rsidRDefault="00BC7385">
      <w:r>
        <w:continuationSeparator/>
      </w:r>
    </w:p>
  </w:footnote>
  <w:footnote w:type="continuationNotice" w:id="1">
    <w:p w14:paraId="54ADAF4E" w14:textId="77777777" w:rsidR="00BC7385" w:rsidRDefault="00BC738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051959"/>
    <w:multiLevelType w:val="hybridMultilevel"/>
    <w:tmpl w:val="27F41094"/>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5"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3F8443D"/>
    <w:multiLevelType w:val="hybridMultilevel"/>
    <w:tmpl w:val="1E609ED0"/>
    <w:lvl w:ilvl="0" w:tplc="8B7A301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65870A7"/>
    <w:multiLevelType w:val="hybridMultilevel"/>
    <w:tmpl w:val="EADA5136"/>
    <w:lvl w:ilvl="0" w:tplc="EF0AF394">
      <w:start w:val="25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CF80380"/>
    <w:multiLevelType w:val="hybridMultilevel"/>
    <w:tmpl w:val="054A57AA"/>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E174B3"/>
    <w:multiLevelType w:val="hybridMultilevel"/>
    <w:tmpl w:val="6DBC611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1"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A426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F833676"/>
    <w:multiLevelType w:val="hybridMultilevel"/>
    <w:tmpl w:val="F3ACD6A4"/>
    <w:lvl w:ilvl="0" w:tplc="8B7A301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644CF4"/>
    <w:multiLevelType w:val="hybridMultilevel"/>
    <w:tmpl w:val="E2067E36"/>
    <w:lvl w:ilvl="0" w:tplc="3D3EDE90">
      <w:start w:val="1"/>
      <w:numFmt w:val="bullet"/>
      <w:lvlText w:val="–"/>
      <w:lvlJc w:val="left"/>
      <w:pPr>
        <w:tabs>
          <w:tab w:val="num" w:pos="720"/>
        </w:tabs>
        <w:ind w:left="720" w:hanging="360"/>
      </w:pPr>
      <w:rPr>
        <w:rFonts w:ascii="ＭＳ Ｐゴシック" w:hAnsi="ＭＳ Ｐゴシック" w:hint="default"/>
      </w:rPr>
    </w:lvl>
    <w:lvl w:ilvl="1" w:tplc="E402A6DA">
      <w:start w:val="1"/>
      <w:numFmt w:val="bullet"/>
      <w:lvlText w:val="–"/>
      <w:lvlJc w:val="left"/>
      <w:pPr>
        <w:tabs>
          <w:tab w:val="num" w:pos="1440"/>
        </w:tabs>
        <w:ind w:left="1440" w:hanging="360"/>
      </w:pPr>
      <w:rPr>
        <w:rFonts w:ascii="ＭＳ Ｐゴシック" w:hAnsi="ＭＳ Ｐゴシック" w:hint="default"/>
      </w:rPr>
    </w:lvl>
    <w:lvl w:ilvl="2" w:tplc="A150E430" w:tentative="1">
      <w:start w:val="1"/>
      <w:numFmt w:val="bullet"/>
      <w:lvlText w:val="–"/>
      <w:lvlJc w:val="left"/>
      <w:pPr>
        <w:tabs>
          <w:tab w:val="num" w:pos="2160"/>
        </w:tabs>
        <w:ind w:left="2160" w:hanging="360"/>
      </w:pPr>
      <w:rPr>
        <w:rFonts w:ascii="ＭＳ Ｐゴシック" w:hAnsi="ＭＳ Ｐゴシック" w:hint="default"/>
      </w:rPr>
    </w:lvl>
    <w:lvl w:ilvl="3" w:tplc="C3146F04" w:tentative="1">
      <w:start w:val="1"/>
      <w:numFmt w:val="bullet"/>
      <w:lvlText w:val="–"/>
      <w:lvlJc w:val="left"/>
      <w:pPr>
        <w:tabs>
          <w:tab w:val="num" w:pos="2880"/>
        </w:tabs>
        <w:ind w:left="2880" w:hanging="360"/>
      </w:pPr>
      <w:rPr>
        <w:rFonts w:ascii="ＭＳ Ｐゴシック" w:hAnsi="ＭＳ Ｐゴシック" w:hint="default"/>
      </w:rPr>
    </w:lvl>
    <w:lvl w:ilvl="4" w:tplc="8A36B3DA" w:tentative="1">
      <w:start w:val="1"/>
      <w:numFmt w:val="bullet"/>
      <w:lvlText w:val="–"/>
      <w:lvlJc w:val="left"/>
      <w:pPr>
        <w:tabs>
          <w:tab w:val="num" w:pos="3600"/>
        </w:tabs>
        <w:ind w:left="3600" w:hanging="360"/>
      </w:pPr>
      <w:rPr>
        <w:rFonts w:ascii="ＭＳ Ｐゴシック" w:hAnsi="ＭＳ Ｐゴシック" w:hint="default"/>
      </w:rPr>
    </w:lvl>
    <w:lvl w:ilvl="5" w:tplc="311ED40C" w:tentative="1">
      <w:start w:val="1"/>
      <w:numFmt w:val="bullet"/>
      <w:lvlText w:val="–"/>
      <w:lvlJc w:val="left"/>
      <w:pPr>
        <w:tabs>
          <w:tab w:val="num" w:pos="4320"/>
        </w:tabs>
        <w:ind w:left="4320" w:hanging="360"/>
      </w:pPr>
      <w:rPr>
        <w:rFonts w:ascii="ＭＳ Ｐゴシック" w:hAnsi="ＭＳ Ｐゴシック" w:hint="default"/>
      </w:rPr>
    </w:lvl>
    <w:lvl w:ilvl="6" w:tplc="4AB8F1DC" w:tentative="1">
      <w:start w:val="1"/>
      <w:numFmt w:val="bullet"/>
      <w:lvlText w:val="–"/>
      <w:lvlJc w:val="left"/>
      <w:pPr>
        <w:tabs>
          <w:tab w:val="num" w:pos="5040"/>
        </w:tabs>
        <w:ind w:left="5040" w:hanging="360"/>
      </w:pPr>
      <w:rPr>
        <w:rFonts w:ascii="ＭＳ Ｐゴシック" w:hAnsi="ＭＳ Ｐゴシック" w:hint="default"/>
      </w:rPr>
    </w:lvl>
    <w:lvl w:ilvl="7" w:tplc="4A98077E" w:tentative="1">
      <w:start w:val="1"/>
      <w:numFmt w:val="bullet"/>
      <w:lvlText w:val="–"/>
      <w:lvlJc w:val="left"/>
      <w:pPr>
        <w:tabs>
          <w:tab w:val="num" w:pos="5760"/>
        </w:tabs>
        <w:ind w:left="5760" w:hanging="360"/>
      </w:pPr>
      <w:rPr>
        <w:rFonts w:ascii="ＭＳ Ｐゴシック" w:hAnsi="ＭＳ Ｐゴシック" w:hint="default"/>
      </w:rPr>
    </w:lvl>
    <w:lvl w:ilvl="8" w:tplc="D9F8862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CA67E7"/>
    <w:multiLevelType w:val="hybridMultilevel"/>
    <w:tmpl w:val="93A008B0"/>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num w:numId="1">
    <w:abstractNumId w:val="0"/>
  </w:num>
  <w:num w:numId="2">
    <w:abstractNumId w:val="30"/>
  </w:num>
  <w:num w:numId="3">
    <w:abstractNumId w:val="19"/>
  </w:num>
  <w:num w:numId="4">
    <w:abstractNumId w:val="13"/>
  </w:num>
  <w:num w:numId="5">
    <w:abstractNumId w:val="38"/>
  </w:num>
  <w:num w:numId="6">
    <w:abstractNumId w:val="27"/>
  </w:num>
  <w:num w:numId="7">
    <w:abstractNumId w:val="35"/>
  </w:num>
  <w:num w:numId="8">
    <w:abstractNumId w:val="20"/>
  </w:num>
  <w:num w:numId="9">
    <w:abstractNumId w:val="7"/>
  </w:num>
  <w:num w:numId="10">
    <w:abstractNumId w:val="3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
  </w:num>
  <w:num w:numId="14">
    <w:abstractNumId w:val="18"/>
  </w:num>
  <w:num w:numId="15">
    <w:abstractNumId w:val="24"/>
  </w:num>
  <w:num w:numId="16">
    <w:abstractNumId w:val="28"/>
  </w:num>
  <w:num w:numId="17">
    <w:abstractNumId w:val="29"/>
  </w:num>
  <w:num w:numId="18">
    <w:abstractNumId w:val="8"/>
  </w:num>
  <w:num w:numId="19">
    <w:abstractNumId w:val="34"/>
  </w:num>
  <w:num w:numId="20">
    <w:abstractNumId w:val="31"/>
  </w:num>
  <w:num w:numId="21">
    <w:abstractNumId w:val="6"/>
  </w:num>
  <w:num w:numId="22">
    <w:abstractNumId w:val="11"/>
  </w:num>
  <w:num w:numId="23">
    <w:abstractNumId w:val="1"/>
  </w:num>
  <w:num w:numId="24">
    <w:abstractNumId w:val="14"/>
  </w:num>
  <w:num w:numId="25">
    <w:abstractNumId w:val="16"/>
  </w:num>
  <w:num w:numId="26">
    <w:abstractNumId w:val="22"/>
  </w:num>
  <w:num w:numId="27">
    <w:abstractNumId w:val="21"/>
  </w:num>
  <w:num w:numId="28">
    <w:abstractNumId w:val="2"/>
  </w:num>
  <w:num w:numId="29">
    <w:abstractNumId w:val="23"/>
  </w:num>
  <w:num w:numId="30">
    <w:abstractNumId w:val="17"/>
  </w:num>
  <w:num w:numId="31">
    <w:abstractNumId w:val="32"/>
  </w:num>
  <w:num w:numId="32">
    <w:abstractNumId w:val="33"/>
  </w:num>
  <w:num w:numId="33">
    <w:abstractNumId w:val="12"/>
  </w:num>
  <w:num w:numId="34">
    <w:abstractNumId w:val="39"/>
  </w:num>
  <w:num w:numId="35">
    <w:abstractNumId w:val="9"/>
  </w:num>
  <w:num w:numId="36">
    <w:abstractNumId w:val="25"/>
  </w:num>
  <w:num w:numId="37">
    <w:abstractNumId w:val="36"/>
  </w:num>
  <w:num w:numId="38">
    <w:abstractNumId w:val="15"/>
  </w:num>
  <w:num w:numId="39">
    <w:abstractNumId w:val="4"/>
  </w:num>
  <w:num w:numId="40">
    <w:abstractNumId w:val="10"/>
  </w:num>
  <w:num w:numId="4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7C0AC-C9D4-4881-9C71-8D2D8E0E6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3225</Words>
  <Characters>18388</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5139473</cp:lastModifiedBy>
  <cp:revision>3</cp:revision>
  <cp:lastPrinted>2017-08-09T04:40:00Z</cp:lastPrinted>
  <dcterms:created xsi:type="dcterms:W3CDTF">2018-09-28T23:57:00Z</dcterms:created>
  <dcterms:modified xsi:type="dcterms:W3CDTF">2018-09-28T23:59:00Z</dcterms:modified>
</cp:coreProperties>
</file>